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Механізм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взаємодії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учасників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навчально-виховного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</w:t>
      </w:r>
      <w:proofErr w:type="gram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цесу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gram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разі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виявлення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випадку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жорстокого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поводження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дітей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неповнолітні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proofErr w:type="gramEnd"/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закладі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несе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керівник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закладу. Тому в кожному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закладі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повинно бути проведено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службових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роздягальні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душові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кабінки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туалетні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кімнати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шкільного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подвір’я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 предмет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небезпеки</w:t>
      </w:r>
      <w:proofErr w:type="spellEnd"/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переглянути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них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ідлітки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ізольованими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травмованими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профілактики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посилити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чергуванням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перервах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учні</w:t>
      </w:r>
      <w:proofErr w:type="spellEnd"/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категорій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залишатися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нагляду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дорослих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Варто також розробити внутрішньо-шкільний механізм взаємодії учасників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навчально-виховного процесу з виявлення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випадків жорстокого поводження з дітьми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реагування на них.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Нижче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ми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пропонуємо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закладу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розроблено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С. Буровим —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експертом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факту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Алгоритм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дій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працівника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навчального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закладу </w:t>
      </w:r>
      <w:proofErr w:type="gram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gram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разі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виявлення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випадку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над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дитиною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1.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маєте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ідозри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жорстокого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реальна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загроза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удома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боку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однолітків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ваші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486D" w:rsidRPr="009F2E51" w:rsidRDefault="0071486D" w:rsidP="00AD3EE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Повідомити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усній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письмовій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адміністрацію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закладу.</w:t>
      </w:r>
    </w:p>
    <w:p w:rsidR="0071486D" w:rsidRPr="009F2E51" w:rsidRDefault="0071486D" w:rsidP="00AD3EE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письмово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повідомити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справах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відділ освіти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повідомити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виявлений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факт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жорстокого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кримінальну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міліцію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справах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будь-якого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працівника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справ.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коли до вас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звернулася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усною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скаргою</w:t>
      </w:r>
      <w:proofErr w:type="spellEnd"/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жорстокого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поводження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нею,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ваш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486D" w:rsidRPr="009F2E51" w:rsidRDefault="0071486D" w:rsidP="00AD3EE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Оформити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письмовій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 w:rsidR="009F2E51"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адміністрації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закладу;</w:t>
      </w:r>
    </w:p>
    <w:p w:rsidR="0071486D" w:rsidRPr="009F2E51" w:rsidRDefault="0071486D" w:rsidP="00AD3EE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Оформити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письмовій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 w:rsidR="009F2E51"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територіального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ідрозділу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486D" w:rsidRPr="009F2E51" w:rsidRDefault="0071486D" w:rsidP="00AD3EE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Оформити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письмовій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 w:rsidR="009F2E51" w:rsidRP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справ;</w:t>
      </w:r>
    </w:p>
    <w:p w:rsidR="0071486D" w:rsidRPr="009F2E51" w:rsidRDefault="0071486D" w:rsidP="00AD3EE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чинять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F2E51" w:rsidRDefault="009F2E51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71486D" w:rsidRPr="00AB1C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інші діти (95%), батьки (68%) та дорослі, які працюють із дітьми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:rsidR="0071486D" w:rsidRPr="009F2E51" w:rsidRDefault="009F2E51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(39%);</w:t>
      </w:r>
    </w:p>
    <w:p w:rsidR="0071486D" w:rsidRPr="009F2E51" w:rsidRDefault="009F2E51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24% до 37%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зазнають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вдома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школі</w:t>
      </w:r>
      <w:proofErr w:type="spellEnd"/>
      <w:r w:rsidR="0071486D"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Частота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варіює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практично</w:t>
      </w:r>
      <w:r w:rsidR="009F2E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щоденного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декількох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місяць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444444"/>
          <w:sz w:val="28"/>
          <w:szCs w:val="28"/>
        </w:rPr>
      </w:pPr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 xml:space="preserve">За результатами </w:t>
      </w:r>
      <w:proofErr w:type="spellStart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дослідження</w:t>
      </w:r>
      <w:proofErr w:type="spellEnd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 xml:space="preserve">, </w:t>
      </w:r>
      <w:r w:rsidR="009F2E51"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проведенного</w:t>
      </w:r>
      <w:r w:rsidR="009F2E51"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Всеукраїнською</w:t>
      </w:r>
      <w:proofErr w:type="spellEnd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громадською</w:t>
      </w:r>
      <w:proofErr w:type="spellEnd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організацією</w:t>
      </w:r>
      <w:proofErr w:type="spellEnd"/>
      <w:proofErr w:type="gramStart"/>
      <w:r w:rsid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Ж</w:t>
      </w:r>
      <w:proofErr w:type="gramEnd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іночий</w:t>
      </w:r>
      <w:proofErr w:type="spellEnd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>консорціум</w:t>
      </w:r>
      <w:proofErr w:type="spellEnd"/>
      <w:r w:rsidRPr="009F2E51">
        <w:rPr>
          <w:rFonts w:ascii="Times New Roman" w:hAnsi="Times New Roman" w:cs="Times New Roman"/>
          <w:b/>
          <w:i/>
          <w:iCs/>
          <w:color w:val="444444"/>
          <w:sz w:val="28"/>
          <w:szCs w:val="28"/>
        </w:rPr>
        <w:t xml:space="preserve"> України</w:t>
      </w:r>
      <w:r w:rsidRPr="009F2E51">
        <w:rPr>
          <w:rFonts w:ascii="Times New Roman" w:hAnsi="Times New Roman" w:cs="Times New Roman"/>
          <w:i/>
          <w:iCs/>
          <w:color w:val="444444"/>
          <w:sz w:val="28"/>
          <w:szCs w:val="28"/>
        </w:rPr>
        <w:t xml:space="preserve"> 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Дії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закладу </w:t>
      </w:r>
      <w:proofErr w:type="gram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разі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отримання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жорстоке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поводження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sz w:val="28"/>
          <w:szCs w:val="28"/>
        </w:rPr>
        <w:t>дитиною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E5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закладу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нею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адміністратор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пов</w:t>
      </w:r>
      <w:proofErr w:type="gramEnd"/>
      <w:r w:rsidRPr="009F2E51">
        <w:rPr>
          <w:rFonts w:ascii="Times New Roman" w:hAnsi="Times New Roman" w:cs="Times New Roman"/>
          <w:sz w:val="28"/>
          <w:szCs w:val="28"/>
        </w:rPr>
        <w:t>ідомлення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зазначивши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кого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sz w:val="28"/>
          <w:szCs w:val="28"/>
        </w:rPr>
        <w:t xml:space="preserve">та коли (дата, час)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отримано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оформлене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чином,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Закону України «Про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F2E51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,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,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викладено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порушеного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підписано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заявником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заявниками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документ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2E51">
        <w:rPr>
          <w:rFonts w:ascii="Times New Roman" w:hAnsi="Times New Roman" w:cs="Times New Roman"/>
          <w:sz w:val="28"/>
          <w:szCs w:val="28"/>
        </w:rPr>
        <w:t>ідрозділу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у справах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.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gramStart"/>
      <w:r w:rsidRPr="009F2E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F2E51">
        <w:rPr>
          <w:rFonts w:ascii="Times New Roman" w:hAnsi="Times New Roman" w:cs="Times New Roman"/>
          <w:sz w:val="28"/>
          <w:szCs w:val="28"/>
        </w:rPr>
        <w:t xml:space="preserve"> справах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sz w:val="28"/>
          <w:szCs w:val="28"/>
        </w:rPr>
        <w:lastRenderedPageBreak/>
        <w:t>повідомлення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України.</w:t>
      </w:r>
    </w:p>
    <w:p w:rsidR="0071486D" w:rsidRPr="00322884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proofErr w:type="spellStart"/>
      <w:r w:rsidRPr="0032288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Чого</w:t>
      </w:r>
      <w:proofErr w:type="spellEnd"/>
      <w:r w:rsidRPr="0032288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не </w:t>
      </w:r>
      <w:proofErr w:type="spellStart"/>
      <w:r w:rsidRPr="0032288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слід</w:t>
      </w:r>
      <w:proofErr w:type="spellEnd"/>
      <w:r w:rsidRPr="0032288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32288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робити</w:t>
      </w:r>
      <w:proofErr w:type="spellEnd"/>
    </w:p>
    <w:p w:rsidR="00322884" w:rsidRDefault="0071486D" w:rsidP="00AD3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E5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умов не треба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замовчувати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322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84">
        <w:rPr>
          <w:rFonts w:ascii="Times New Roman" w:hAnsi="Times New Roman" w:cs="Times New Roman"/>
          <w:sz w:val="28"/>
          <w:szCs w:val="28"/>
        </w:rPr>
        <w:t>на</w:t>
      </w:r>
      <w:r w:rsidRPr="009F2E51">
        <w:rPr>
          <w:rFonts w:ascii="Times New Roman" w:hAnsi="Times New Roman" w:cs="Times New Roman"/>
          <w:sz w:val="28"/>
          <w:szCs w:val="28"/>
        </w:rPr>
        <w:t>сильства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над нею. 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E51">
        <w:rPr>
          <w:rFonts w:ascii="Times New Roman" w:hAnsi="Times New Roman" w:cs="Times New Roman"/>
          <w:sz w:val="28"/>
          <w:szCs w:val="28"/>
        </w:rPr>
        <w:t xml:space="preserve">По-перше,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нехтування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проблемою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вилитися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гірші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не</w:t>
      </w:r>
      <w:r w:rsidR="00322884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322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84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32288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22884">
        <w:rPr>
          <w:rFonts w:ascii="Times New Roman" w:hAnsi="Times New Roman" w:cs="Times New Roman"/>
          <w:sz w:val="28"/>
          <w:szCs w:val="28"/>
        </w:rPr>
        <w:t>дотриман</w:t>
      </w:r>
      <w:r w:rsidRPr="009F2E51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а тому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притягнути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9F2E5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правов</w:t>
      </w:r>
      <w:r w:rsidR="00322884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322884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="00322884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="00322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84">
        <w:rPr>
          <w:rFonts w:ascii="Times New Roman" w:hAnsi="Times New Roman" w:cs="Times New Roman"/>
          <w:sz w:val="28"/>
          <w:szCs w:val="28"/>
        </w:rPr>
        <w:t>про</w:t>
      </w:r>
      <w:r w:rsidRPr="009F2E51">
        <w:rPr>
          <w:rFonts w:ascii="Times New Roman" w:hAnsi="Times New Roman" w:cs="Times New Roman"/>
          <w:sz w:val="28"/>
          <w:szCs w:val="28"/>
        </w:rPr>
        <w:t>цесу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дисциплінарної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.</w:t>
      </w:r>
    </w:p>
    <w:p w:rsidR="0071486D" w:rsidRPr="00322884" w:rsidRDefault="0071486D" w:rsidP="00AD3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самотужки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проблему.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справа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компетенцією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передано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sz w:val="28"/>
          <w:szCs w:val="28"/>
        </w:rPr>
        <w:t>пов</w:t>
      </w:r>
      <w:proofErr w:type="gramEnd"/>
      <w:r w:rsidRPr="009F2E51">
        <w:rPr>
          <w:rFonts w:ascii="Times New Roman" w:hAnsi="Times New Roman" w:cs="Times New Roman"/>
          <w:sz w:val="28"/>
          <w:szCs w:val="28"/>
        </w:rPr>
        <w:t>ідомлення</w:t>
      </w:r>
      <w:proofErr w:type="spellEnd"/>
      <w:r w:rsidRPr="009F2E51">
        <w:rPr>
          <w:rFonts w:ascii="Times New Roman" w:hAnsi="Times New Roman" w:cs="Times New Roman"/>
          <w:sz w:val="28"/>
          <w:szCs w:val="28"/>
        </w:rPr>
        <w:t>.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передбачено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інформування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заявника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(особи, яка</w:t>
      </w:r>
      <w:r w:rsidR="00322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здійснила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повідомлення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), 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самому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зверненні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зазначено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заявник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бажає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поінформованим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подальший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перебіг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справи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бути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присутнім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Рекомендації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організації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роботи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попередження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серед</w:t>
      </w:r>
      <w:proofErr w:type="spellEnd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неповнолітніх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закладі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розробити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ілактики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неповнолітніх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запровадити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систему</w:t>
      </w:r>
      <w:r w:rsidR="00624C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відслідковування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випадків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624C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учнівської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дітей-агресорів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Фахівці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організувати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системну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роботу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вторинного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третинного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ілактики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="00624C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схильність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залучати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роботи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фахівців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справах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правоохоронних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залишати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поза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увагою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потрібна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робота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класними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колективами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плануватися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реалізовуватися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із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програмою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іально-педагогічної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дитині-агресору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дітям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624C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постраждали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Робота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психологічної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учнівської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молод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повинна бути</w:t>
      </w:r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спрямована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ілактики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звичок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жорстокої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протиправної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неповнолітніх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спільно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центрами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іальних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служб для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сім’ї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інспектування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сімей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батьки</w:t>
      </w:r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схильні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недбалого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базі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консультативних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для учнів,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вчителів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отримати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консультацію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психолога,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іального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 та юриста;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групових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тренінгі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роботи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молоддю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наданні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особистих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проблем;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наповнення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змістом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останніх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педагогіці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психології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просвітницької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роботи (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виховних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годин),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спрямованої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корекцію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ціннісних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орієнтацій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учні</w:t>
      </w:r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активніше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залучення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ілактичної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роботи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. Через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доносити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загальні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способи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попередження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наявні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дитина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отримати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базі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школи.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особливо</w:t>
      </w:r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молодшого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більшої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уваги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статеворольовому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вихованню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вираження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особистісних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симпатій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9F2E51">
        <w:rPr>
          <w:rFonts w:ascii="Times New Roman" w:hAnsi="Times New Roman" w:cs="Times New Roman"/>
          <w:color w:val="000000"/>
          <w:sz w:val="28"/>
          <w:szCs w:val="28"/>
        </w:rPr>
        <w:t>ітям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вираженою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агресивністю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доручати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керівництво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однолітками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молодшими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спровокувати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прояви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жорстокості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Однією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можливих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форм роботи,</w:t>
      </w:r>
      <w:r w:rsidR="00BC62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624E">
        <w:rPr>
          <w:rFonts w:ascii="Times New Roman" w:hAnsi="Times New Roman" w:cs="Times New Roman"/>
          <w:color w:val="000000"/>
          <w:sz w:val="28"/>
          <w:szCs w:val="28"/>
        </w:rPr>
        <w:t>спрямованої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 w:rsidR="00BC624E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="00BC624E">
        <w:rPr>
          <w:rFonts w:ascii="Times New Roman" w:hAnsi="Times New Roman" w:cs="Times New Roman"/>
          <w:color w:val="000000"/>
          <w:sz w:val="28"/>
          <w:szCs w:val="28"/>
        </w:rPr>
        <w:t>ілактику</w:t>
      </w:r>
      <w:proofErr w:type="spellEnd"/>
      <w:r w:rsidR="00BC62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624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9F2E51">
        <w:rPr>
          <w:rFonts w:ascii="Times New Roman" w:hAnsi="Times New Roman" w:cs="Times New Roman"/>
          <w:color w:val="000000"/>
          <w:sz w:val="28"/>
          <w:szCs w:val="28"/>
        </w:rPr>
        <w:t>сильства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закладі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шкільна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медіація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вирі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шення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конфліктних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ситуацій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примиренням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знаходження</w:t>
      </w:r>
      <w:proofErr w:type="spellEnd"/>
    </w:p>
    <w:p w:rsidR="0071486D" w:rsidRPr="009F2E51" w:rsidRDefault="0071486D" w:rsidP="00AD3E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оптимального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варіанта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подолання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задовольняє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обидві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взаємного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бажання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знайти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вихід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2E51">
        <w:rPr>
          <w:rFonts w:ascii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9F2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86D" w:rsidRPr="009F2E51" w:rsidRDefault="0071486D" w:rsidP="00AD3EE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1486D" w:rsidRPr="009F2E51" w:rsidRDefault="0071486D" w:rsidP="00AD3EE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1486D" w:rsidRPr="009F2E51" w:rsidRDefault="0071486D" w:rsidP="00AD3EE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1486D" w:rsidRPr="009F2E51" w:rsidRDefault="0071486D" w:rsidP="00AD3EE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1486D" w:rsidRPr="009F2E51" w:rsidRDefault="0071486D" w:rsidP="00AD3EE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1486D" w:rsidRPr="00AB1CAA" w:rsidRDefault="0071486D" w:rsidP="00AD3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86D" w:rsidRPr="009F2E51" w:rsidRDefault="0071486D" w:rsidP="00AD3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86D" w:rsidRPr="0071486D" w:rsidRDefault="0071486D" w:rsidP="00AD3EE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486D" w:rsidRPr="0071486D" w:rsidSect="009F2E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3B1"/>
    <w:multiLevelType w:val="hybridMultilevel"/>
    <w:tmpl w:val="AD88B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7467"/>
    <w:multiLevelType w:val="hybridMultilevel"/>
    <w:tmpl w:val="BEDA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486D"/>
    <w:rsid w:val="00322884"/>
    <w:rsid w:val="00334060"/>
    <w:rsid w:val="00352148"/>
    <w:rsid w:val="00393437"/>
    <w:rsid w:val="00624C64"/>
    <w:rsid w:val="006613F6"/>
    <w:rsid w:val="0071486D"/>
    <w:rsid w:val="00993F84"/>
    <w:rsid w:val="009B08B4"/>
    <w:rsid w:val="009F2E51"/>
    <w:rsid w:val="00A178F5"/>
    <w:rsid w:val="00AB1CAA"/>
    <w:rsid w:val="00AD3EE2"/>
    <w:rsid w:val="00BC624E"/>
    <w:rsid w:val="00D2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2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2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2012-10-23T10:19:00Z</cp:lastPrinted>
  <dcterms:created xsi:type="dcterms:W3CDTF">2019-10-15T07:55:00Z</dcterms:created>
  <dcterms:modified xsi:type="dcterms:W3CDTF">2020-06-04T08:28:00Z</dcterms:modified>
</cp:coreProperties>
</file>