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B0" w:rsidRPr="0079791A" w:rsidRDefault="002C2AB0" w:rsidP="0079791A">
      <w:pPr>
        <w:spacing w:line="360" w:lineRule="auto"/>
        <w:contextualSpacing/>
        <w:jc w:val="center"/>
        <w:outlineLvl w:val="0"/>
        <w:rPr>
          <w:b/>
          <w:bCs/>
          <w:kern w:val="36"/>
          <w:sz w:val="28"/>
          <w:szCs w:val="28"/>
        </w:rPr>
      </w:pPr>
      <w:proofErr w:type="gramStart"/>
      <w:r w:rsidRPr="0079791A">
        <w:rPr>
          <w:b/>
          <w:bCs/>
          <w:kern w:val="36"/>
          <w:sz w:val="28"/>
          <w:szCs w:val="28"/>
        </w:rPr>
        <w:t>Бул</w:t>
      </w:r>
      <w:proofErr w:type="gramEnd"/>
      <w:r w:rsidRPr="0079791A">
        <w:rPr>
          <w:b/>
          <w:bCs/>
          <w:kern w:val="36"/>
          <w:sz w:val="28"/>
          <w:szCs w:val="28"/>
        </w:rPr>
        <w:t>інг у школі: хто і як має реагувати</w:t>
      </w:r>
    </w:p>
    <w:p w:rsidR="002C2AB0" w:rsidRPr="0079791A" w:rsidRDefault="002C2AB0" w:rsidP="0079791A">
      <w:pPr>
        <w:spacing w:line="360" w:lineRule="auto"/>
        <w:ind w:firstLine="567"/>
        <w:contextualSpacing/>
        <w:jc w:val="both"/>
        <w:rPr>
          <w:sz w:val="28"/>
          <w:szCs w:val="28"/>
        </w:rPr>
      </w:pPr>
      <w:r w:rsidRPr="0079791A">
        <w:rPr>
          <w:i/>
          <w:iCs/>
          <w:sz w:val="28"/>
          <w:szCs w:val="28"/>
        </w:rPr>
        <w:t xml:space="preserve">Міністерством освіти і науки затверджений </w:t>
      </w:r>
      <w:hyperlink r:id="rId5" w:history="1">
        <w:r w:rsidRPr="0079791A">
          <w:rPr>
            <w:i/>
            <w:iCs/>
            <w:color w:val="0000FF"/>
            <w:sz w:val="28"/>
            <w:szCs w:val="28"/>
            <w:u w:val="single"/>
          </w:rPr>
          <w:t xml:space="preserve">Порядок реагування на випадки </w:t>
        </w:r>
        <w:proofErr w:type="gramStart"/>
        <w:r w:rsidRPr="0079791A">
          <w:rPr>
            <w:i/>
            <w:iCs/>
            <w:color w:val="0000FF"/>
            <w:sz w:val="28"/>
            <w:szCs w:val="28"/>
            <w:u w:val="single"/>
          </w:rPr>
          <w:t>бул</w:t>
        </w:r>
        <w:proofErr w:type="gramEnd"/>
        <w:r w:rsidRPr="0079791A">
          <w:rPr>
            <w:i/>
            <w:iCs/>
            <w:color w:val="0000FF"/>
            <w:sz w:val="28"/>
            <w:szCs w:val="28"/>
            <w:u w:val="single"/>
          </w:rPr>
          <w:t>інгу (цькування)</w:t>
        </w:r>
      </w:hyperlink>
      <w:r w:rsidRPr="0079791A">
        <w:rPr>
          <w:i/>
          <w:iCs/>
          <w:sz w:val="28"/>
          <w:szCs w:val="28"/>
        </w:rPr>
        <w:t>. Документ визначає механізм реагування на випадки булінгу (цькування) в закладах освіти всіх типів і форм власності, крім тих, які забезпечують здобуття освіти дорослих, у тому числі післядипломної освіти.</w:t>
      </w:r>
    </w:p>
    <w:p w:rsidR="002C2AB0" w:rsidRPr="0079791A" w:rsidRDefault="002C2AB0" w:rsidP="0079791A">
      <w:pPr>
        <w:spacing w:line="360" w:lineRule="auto"/>
        <w:ind w:firstLine="567"/>
        <w:contextualSpacing/>
        <w:jc w:val="both"/>
        <w:rPr>
          <w:sz w:val="28"/>
          <w:szCs w:val="28"/>
        </w:rPr>
      </w:pPr>
      <w:r w:rsidRPr="0079791A">
        <w:rPr>
          <w:i/>
          <w:iCs/>
          <w:sz w:val="28"/>
          <w:szCs w:val="28"/>
        </w:rPr>
        <w:t xml:space="preserve">Хто і як має реагувати на випадки </w:t>
      </w:r>
      <w:proofErr w:type="gramStart"/>
      <w:r w:rsidRPr="0079791A">
        <w:rPr>
          <w:i/>
          <w:iCs/>
          <w:sz w:val="28"/>
          <w:szCs w:val="28"/>
        </w:rPr>
        <w:t>бул</w:t>
      </w:r>
      <w:proofErr w:type="gramEnd"/>
      <w:r w:rsidRPr="0079791A">
        <w:rPr>
          <w:i/>
          <w:iCs/>
          <w:sz w:val="28"/>
          <w:szCs w:val="28"/>
        </w:rPr>
        <w:t>інгу (цькування) та застосувати заходи виховного впливу в закладах освіти.</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До </w:t>
      </w:r>
      <w:proofErr w:type="gramStart"/>
      <w:r w:rsidRPr="0079791A">
        <w:rPr>
          <w:sz w:val="28"/>
          <w:szCs w:val="28"/>
        </w:rPr>
        <w:t>бул</w:t>
      </w:r>
      <w:proofErr w:type="gramEnd"/>
      <w:r w:rsidRPr="0079791A">
        <w:rPr>
          <w:sz w:val="28"/>
          <w:szCs w:val="28"/>
        </w:rPr>
        <w:t xml:space="preserve">інгу (цькування)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w:t>
      </w:r>
      <w:proofErr w:type="gramStart"/>
      <w:r w:rsidRPr="0079791A">
        <w:rPr>
          <w:sz w:val="28"/>
          <w:szCs w:val="28"/>
        </w:rPr>
        <w:t>в</w:t>
      </w:r>
      <w:proofErr w:type="gramEnd"/>
      <w:r w:rsidRPr="0079791A">
        <w:rPr>
          <w:sz w:val="28"/>
          <w:szCs w:val="28"/>
        </w:rPr>
        <w:t xml:space="preserve"> тому числі дорогою до (із) закладу освіти.</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Ознаками </w:t>
      </w:r>
      <w:proofErr w:type="gramStart"/>
      <w:r w:rsidRPr="0079791A">
        <w:rPr>
          <w:sz w:val="28"/>
          <w:szCs w:val="28"/>
        </w:rPr>
        <w:t>бул</w:t>
      </w:r>
      <w:proofErr w:type="gramEnd"/>
      <w:r w:rsidRPr="0079791A">
        <w:rPr>
          <w:sz w:val="28"/>
          <w:szCs w:val="28"/>
        </w:rPr>
        <w:t>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2C2AB0" w:rsidRPr="0079791A" w:rsidRDefault="002C2AB0" w:rsidP="0079791A">
      <w:pPr>
        <w:numPr>
          <w:ilvl w:val="0"/>
          <w:numId w:val="1"/>
        </w:numPr>
        <w:spacing w:line="360" w:lineRule="auto"/>
        <w:ind w:firstLine="567"/>
        <w:contextualSpacing/>
        <w:jc w:val="both"/>
        <w:rPr>
          <w:sz w:val="28"/>
          <w:szCs w:val="28"/>
        </w:rPr>
      </w:pPr>
      <w:r w:rsidRPr="0079791A">
        <w:rPr>
          <w:sz w:val="28"/>
          <w:szCs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2C2AB0" w:rsidRPr="0079791A" w:rsidRDefault="002C2AB0" w:rsidP="0079791A">
      <w:pPr>
        <w:numPr>
          <w:ilvl w:val="0"/>
          <w:numId w:val="1"/>
        </w:numPr>
        <w:spacing w:line="360" w:lineRule="auto"/>
        <w:ind w:firstLine="567"/>
        <w:contextualSpacing/>
        <w:jc w:val="both"/>
        <w:rPr>
          <w:sz w:val="28"/>
          <w:szCs w:val="28"/>
        </w:rPr>
      </w:pPr>
      <w:r w:rsidRPr="0079791A">
        <w:rPr>
          <w:sz w:val="28"/>
          <w:szCs w:val="28"/>
        </w:rPr>
        <w:t xml:space="preserve">словесні образи, погрози, </w:t>
      </w:r>
      <w:proofErr w:type="gramStart"/>
      <w:r w:rsidRPr="0079791A">
        <w:rPr>
          <w:sz w:val="28"/>
          <w:szCs w:val="28"/>
        </w:rPr>
        <w:t>у</w:t>
      </w:r>
      <w:proofErr w:type="gramEnd"/>
      <w:r w:rsidRPr="0079791A">
        <w:rPr>
          <w:sz w:val="28"/>
          <w:szCs w:val="28"/>
        </w:rPr>
        <w:t xml:space="preserve"> </w:t>
      </w:r>
      <w:proofErr w:type="gramStart"/>
      <w:r w:rsidRPr="0079791A">
        <w:rPr>
          <w:sz w:val="28"/>
          <w:szCs w:val="28"/>
        </w:rPr>
        <w:t>тому</w:t>
      </w:r>
      <w:proofErr w:type="gramEnd"/>
      <w:r w:rsidRPr="0079791A">
        <w:rPr>
          <w:sz w:val="28"/>
          <w:szCs w:val="28"/>
        </w:rPr>
        <w:t xml:space="preserve"> числі щодо третіх осіб, приниження, переслідування, залякування, інші діяння, спрямовані на обмеження волевиявлення особи;</w:t>
      </w:r>
    </w:p>
    <w:p w:rsidR="002C2AB0" w:rsidRPr="0079791A" w:rsidRDefault="002C2AB0" w:rsidP="0079791A">
      <w:pPr>
        <w:numPr>
          <w:ilvl w:val="0"/>
          <w:numId w:val="1"/>
        </w:numPr>
        <w:spacing w:line="360" w:lineRule="auto"/>
        <w:ind w:firstLine="567"/>
        <w:contextualSpacing/>
        <w:jc w:val="both"/>
        <w:rPr>
          <w:sz w:val="28"/>
          <w:szCs w:val="28"/>
        </w:rPr>
      </w:pPr>
      <w:r w:rsidRPr="0079791A">
        <w:rPr>
          <w:sz w:val="28"/>
          <w:szCs w:val="28"/>
        </w:rPr>
        <w:t xml:space="preserve">будь-яка форма небажаної вербальної, невербальної чи фізичної поведінки сексуального характеру, зокрема принизливі погляди, жести, образливі рухи тіла, </w:t>
      </w:r>
      <w:proofErr w:type="gramStart"/>
      <w:r w:rsidRPr="0079791A">
        <w:rPr>
          <w:sz w:val="28"/>
          <w:szCs w:val="28"/>
        </w:rPr>
        <w:t>пр</w:t>
      </w:r>
      <w:proofErr w:type="gramEnd"/>
      <w:r w:rsidRPr="0079791A">
        <w:rPr>
          <w:sz w:val="28"/>
          <w:szCs w:val="28"/>
        </w:rPr>
        <w:t>ізвиська, образи, жарти, погрози, поширення образливих чуток;</w:t>
      </w:r>
    </w:p>
    <w:p w:rsidR="002C2AB0" w:rsidRPr="0079791A" w:rsidRDefault="002C2AB0" w:rsidP="0079791A">
      <w:pPr>
        <w:numPr>
          <w:ilvl w:val="0"/>
          <w:numId w:val="1"/>
        </w:numPr>
        <w:spacing w:line="360" w:lineRule="auto"/>
        <w:ind w:firstLine="567"/>
        <w:contextualSpacing/>
        <w:jc w:val="both"/>
        <w:rPr>
          <w:sz w:val="28"/>
          <w:szCs w:val="28"/>
        </w:rPr>
      </w:pPr>
      <w:r w:rsidRPr="0079791A">
        <w:rPr>
          <w:sz w:val="28"/>
          <w:szCs w:val="28"/>
        </w:rPr>
        <w:t>будь-яка форма небажаної фізичної поведінки, зокрема ляпаси, стусани, штовхання, щипання, шмагання, кусання, завдання ударі</w:t>
      </w:r>
      <w:proofErr w:type="gramStart"/>
      <w:r w:rsidRPr="0079791A">
        <w:rPr>
          <w:sz w:val="28"/>
          <w:szCs w:val="28"/>
        </w:rPr>
        <w:t>в</w:t>
      </w:r>
      <w:proofErr w:type="gramEnd"/>
      <w:r w:rsidRPr="0079791A">
        <w:rPr>
          <w:sz w:val="28"/>
          <w:szCs w:val="28"/>
        </w:rPr>
        <w:t>;</w:t>
      </w:r>
    </w:p>
    <w:p w:rsidR="002C2AB0" w:rsidRPr="0079791A" w:rsidRDefault="002C2AB0" w:rsidP="0079791A">
      <w:pPr>
        <w:numPr>
          <w:ilvl w:val="0"/>
          <w:numId w:val="1"/>
        </w:numPr>
        <w:spacing w:line="360" w:lineRule="auto"/>
        <w:ind w:firstLine="567"/>
        <w:contextualSpacing/>
        <w:jc w:val="both"/>
        <w:rPr>
          <w:sz w:val="28"/>
          <w:szCs w:val="28"/>
        </w:rPr>
      </w:pPr>
      <w:r w:rsidRPr="0079791A">
        <w:rPr>
          <w:sz w:val="28"/>
          <w:szCs w:val="28"/>
        </w:rPr>
        <w:t>інші правопорушення насильницького характеру.</w:t>
      </w:r>
    </w:p>
    <w:p w:rsidR="0079791A" w:rsidRPr="0079791A" w:rsidRDefault="0079791A" w:rsidP="0079791A">
      <w:pPr>
        <w:spacing w:line="360" w:lineRule="auto"/>
        <w:ind w:firstLine="567"/>
        <w:contextualSpacing/>
        <w:jc w:val="both"/>
        <w:rPr>
          <w:sz w:val="28"/>
          <w:szCs w:val="28"/>
        </w:rPr>
      </w:pPr>
    </w:p>
    <w:p w:rsidR="002C2AB0" w:rsidRPr="0079791A" w:rsidRDefault="002C2AB0" w:rsidP="0079791A">
      <w:pPr>
        <w:spacing w:line="360" w:lineRule="auto"/>
        <w:ind w:firstLine="567"/>
        <w:contextualSpacing/>
        <w:jc w:val="both"/>
        <w:rPr>
          <w:sz w:val="28"/>
          <w:szCs w:val="28"/>
        </w:rPr>
      </w:pPr>
      <w:r w:rsidRPr="0079791A">
        <w:rPr>
          <w:sz w:val="28"/>
          <w:szCs w:val="28"/>
        </w:rPr>
        <w:lastRenderedPageBreak/>
        <w:t xml:space="preserve">Суб'єктами реагування у разі настання випадку </w:t>
      </w:r>
      <w:proofErr w:type="gramStart"/>
      <w:r w:rsidRPr="0079791A">
        <w:rPr>
          <w:sz w:val="28"/>
          <w:szCs w:val="28"/>
        </w:rPr>
        <w:t>бул</w:t>
      </w:r>
      <w:proofErr w:type="gramEnd"/>
      <w:r w:rsidRPr="0079791A">
        <w:rPr>
          <w:sz w:val="28"/>
          <w:szCs w:val="28"/>
        </w:rPr>
        <w:t>інгу (цькування) в закладах освіти є:</w:t>
      </w:r>
    </w:p>
    <w:p w:rsidR="002C2AB0" w:rsidRPr="0079791A" w:rsidRDefault="002C2AB0" w:rsidP="0079791A">
      <w:pPr>
        <w:numPr>
          <w:ilvl w:val="0"/>
          <w:numId w:val="2"/>
        </w:numPr>
        <w:spacing w:line="360" w:lineRule="auto"/>
        <w:ind w:firstLine="567"/>
        <w:contextualSpacing/>
        <w:jc w:val="both"/>
        <w:rPr>
          <w:sz w:val="28"/>
          <w:szCs w:val="28"/>
        </w:rPr>
      </w:pPr>
      <w:r w:rsidRPr="0079791A">
        <w:rPr>
          <w:sz w:val="28"/>
          <w:szCs w:val="28"/>
        </w:rPr>
        <w:t>служба освітнього омбудсмена;</w:t>
      </w:r>
    </w:p>
    <w:p w:rsidR="002C2AB0" w:rsidRPr="0079791A" w:rsidRDefault="002C2AB0" w:rsidP="0079791A">
      <w:pPr>
        <w:numPr>
          <w:ilvl w:val="0"/>
          <w:numId w:val="2"/>
        </w:numPr>
        <w:spacing w:line="360" w:lineRule="auto"/>
        <w:ind w:firstLine="567"/>
        <w:contextualSpacing/>
        <w:jc w:val="both"/>
        <w:rPr>
          <w:sz w:val="28"/>
          <w:szCs w:val="28"/>
        </w:rPr>
      </w:pPr>
      <w:r w:rsidRPr="0079791A">
        <w:rPr>
          <w:sz w:val="28"/>
          <w:szCs w:val="28"/>
        </w:rPr>
        <w:t xml:space="preserve">служби </w:t>
      </w:r>
      <w:proofErr w:type="gramStart"/>
      <w:r w:rsidRPr="0079791A">
        <w:rPr>
          <w:sz w:val="28"/>
          <w:szCs w:val="28"/>
        </w:rPr>
        <w:t>у</w:t>
      </w:r>
      <w:proofErr w:type="gramEnd"/>
      <w:r w:rsidRPr="0079791A">
        <w:rPr>
          <w:sz w:val="28"/>
          <w:szCs w:val="28"/>
        </w:rPr>
        <w:t xml:space="preserve"> справах дітей;</w:t>
      </w:r>
    </w:p>
    <w:p w:rsidR="002C2AB0" w:rsidRPr="0079791A" w:rsidRDefault="002C2AB0" w:rsidP="0079791A">
      <w:pPr>
        <w:numPr>
          <w:ilvl w:val="0"/>
          <w:numId w:val="2"/>
        </w:numPr>
        <w:spacing w:line="360" w:lineRule="auto"/>
        <w:ind w:firstLine="567"/>
        <w:contextualSpacing/>
        <w:jc w:val="both"/>
        <w:rPr>
          <w:sz w:val="28"/>
          <w:szCs w:val="28"/>
        </w:rPr>
      </w:pPr>
      <w:r w:rsidRPr="0079791A">
        <w:rPr>
          <w:sz w:val="28"/>
          <w:szCs w:val="28"/>
        </w:rPr>
        <w:t xml:space="preserve">центри </w:t>
      </w:r>
      <w:proofErr w:type="gramStart"/>
      <w:r w:rsidRPr="0079791A">
        <w:rPr>
          <w:sz w:val="28"/>
          <w:szCs w:val="28"/>
        </w:rPr>
        <w:t>соц</w:t>
      </w:r>
      <w:proofErr w:type="gramEnd"/>
      <w:r w:rsidRPr="0079791A">
        <w:rPr>
          <w:sz w:val="28"/>
          <w:szCs w:val="28"/>
        </w:rPr>
        <w:t>іальних служб для сім'ї, дітей та молоді;</w:t>
      </w:r>
    </w:p>
    <w:p w:rsidR="002C2AB0" w:rsidRPr="0079791A" w:rsidRDefault="002C2AB0" w:rsidP="0079791A">
      <w:pPr>
        <w:numPr>
          <w:ilvl w:val="0"/>
          <w:numId w:val="2"/>
        </w:numPr>
        <w:spacing w:line="360" w:lineRule="auto"/>
        <w:ind w:firstLine="567"/>
        <w:contextualSpacing/>
        <w:jc w:val="both"/>
        <w:rPr>
          <w:sz w:val="28"/>
          <w:szCs w:val="28"/>
        </w:rPr>
      </w:pPr>
      <w:r w:rsidRPr="0079791A">
        <w:rPr>
          <w:sz w:val="28"/>
          <w:szCs w:val="28"/>
        </w:rPr>
        <w:t>органи місцевого самоврядування;</w:t>
      </w:r>
    </w:p>
    <w:p w:rsidR="002C2AB0" w:rsidRPr="0079791A" w:rsidRDefault="002C2AB0" w:rsidP="0079791A">
      <w:pPr>
        <w:numPr>
          <w:ilvl w:val="0"/>
          <w:numId w:val="2"/>
        </w:numPr>
        <w:spacing w:line="360" w:lineRule="auto"/>
        <w:ind w:firstLine="567"/>
        <w:contextualSpacing/>
        <w:jc w:val="both"/>
        <w:rPr>
          <w:sz w:val="28"/>
          <w:szCs w:val="28"/>
        </w:rPr>
      </w:pPr>
      <w:r w:rsidRPr="0079791A">
        <w:rPr>
          <w:sz w:val="28"/>
          <w:szCs w:val="28"/>
        </w:rPr>
        <w:t>керівники та інші працівники закладів освіти;</w:t>
      </w:r>
    </w:p>
    <w:p w:rsidR="002C2AB0" w:rsidRPr="0079791A" w:rsidRDefault="002C2AB0" w:rsidP="0079791A">
      <w:pPr>
        <w:numPr>
          <w:ilvl w:val="0"/>
          <w:numId w:val="2"/>
        </w:numPr>
        <w:spacing w:line="360" w:lineRule="auto"/>
        <w:ind w:firstLine="567"/>
        <w:contextualSpacing/>
        <w:jc w:val="both"/>
        <w:rPr>
          <w:sz w:val="28"/>
          <w:szCs w:val="28"/>
        </w:rPr>
      </w:pPr>
      <w:r w:rsidRPr="0079791A">
        <w:rPr>
          <w:sz w:val="28"/>
          <w:szCs w:val="28"/>
        </w:rPr>
        <w:t>засновник (засновники) закладів освіти або уповноважений ним (ними) орган;</w:t>
      </w:r>
    </w:p>
    <w:p w:rsidR="002C2AB0" w:rsidRPr="0079791A" w:rsidRDefault="002C2AB0" w:rsidP="0079791A">
      <w:pPr>
        <w:numPr>
          <w:ilvl w:val="0"/>
          <w:numId w:val="2"/>
        </w:numPr>
        <w:spacing w:line="360" w:lineRule="auto"/>
        <w:ind w:firstLine="567"/>
        <w:contextualSpacing/>
        <w:jc w:val="both"/>
        <w:rPr>
          <w:sz w:val="28"/>
          <w:szCs w:val="28"/>
        </w:rPr>
      </w:pPr>
      <w:r w:rsidRPr="0079791A">
        <w:rPr>
          <w:sz w:val="28"/>
          <w:szCs w:val="28"/>
        </w:rPr>
        <w:t>територіальні органи (</w:t>
      </w:r>
      <w:proofErr w:type="gramStart"/>
      <w:r w:rsidRPr="0079791A">
        <w:rPr>
          <w:sz w:val="28"/>
          <w:szCs w:val="28"/>
        </w:rPr>
        <w:t>п</w:t>
      </w:r>
      <w:proofErr w:type="gramEnd"/>
      <w:r w:rsidRPr="0079791A">
        <w:rPr>
          <w:sz w:val="28"/>
          <w:szCs w:val="28"/>
        </w:rPr>
        <w:t>ідрозділи) Національної поліції України.</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Суб'єкти реагування на випадки </w:t>
      </w:r>
      <w:proofErr w:type="gramStart"/>
      <w:r w:rsidRPr="0079791A">
        <w:rPr>
          <w:sz w:val="28"/>
          <w:szCs w:val="28"/>
        </w:rPr>
        <w:t>бул</w:t>
      </w:r>
      <w:proofErr w:type="gramEnd"/>
      <w:r w:rsidRPr="0079791A">
        <w:rPr>
          <w:sz w:val="28"/>
          <w:szCs w:val="28"/>
        </w:rPr>
        <w:t>інгу (цькування) в закладах освіти діють в межах повноважень, передбачених законодавством.</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Педагогічні (науково-педагогічні) та інші працівники закладу освіти у разі, якщо вони виявляють </w:t>
      </w:r>
      <w:proofErr w:type="gramStart"/>
      <w:r w:rsidRPr="0079791A">
        <w:rPr>
          <w:sz w:val="28"/>
          <w:szCs w:val="28"/>
        </w:rPr>
        <w:t>бул</w:t>
      </w:r>
      <w:proofErr w:type="gramEnd"/>
      <w:r w:rsidRPr="0079791A">
        <w:rPr>
          <w:sz w:val="28"/>
          <w:szCs w:val="28"/>
        </w:rPr>
        <w:t>інг (цькування), зобов'язані:</w:t>
      </w:r>
    </w:p>
    <w:p w:rsidR="002C2AB0" w:rsidRPr="0079791A" w:rsidRDefault="002C2AB0" w:rsidP="0079791A">
      <w:pPr>
        <w:numPr>
          <w:ilvl w:val="0"/>
          <w:numId w:val="3"/>
        </w:numPr>
        <w:spacing w:line="360" w:lineRule="auto"/>
        <w:ind w:firstLine="567"/>
        <w:contextualSpacing/>
        <w:jc w:val="both"/>
        <w:rPr>
          <w:sz w:val="28"/>
          <w:szCs w:val="28"/>
        </w:rPr>
      </w:pPr>
      <w:r w:rsidRPr="0079791A">
        <w:rPr>
          <w:sz w:val="28"/>
          <w:szCs w:val="28"/>
        </w:rPr>
        <w:t>вжити невідкладних заходів для припинення небезпечного впливу;</w:t>
      </w:r>
    </w:p>
    <w:p w:rsidR="002C2AB0" w:rsidRPr="0079791A" w:rsidRDefault="002C2AB0" w:rsidP="0079791A">
      <w:pPr>
        <w:numPr>
          <w:ilvl w:val="0"/>
          <w:numId w:val="3"/>
        </w:numPr>
        <w:spacing w:line="360" w:lineRule="auto"/>
        <w:ind w:firstLine="567"/>
        <w:contextualSpacing/>
        <w:jc w:val="both"/>
        <w:rPr>
          <w:sz w:val="28"/>
          <w:szCs w:val="28"/>
        </w:rPr>
      </w:pPr>
      <w:proofErr w:type="gramStart"/>
      <w:r w:rsidRPr="0079791A">
        <w:rPr>
          <w:sz w:val="28"/>
          <w:szCs w:val="28"/>
        </w:rPr>
        <w:t>за</w:t>
      </w:r>
      <w:proofErr w:type="gramEnd"/>
      <w:r w:rsidRPr="0079791A">
        <w:rPr>
          <w:sz w:val="28"/>
          <w:szCs w:val="28"/>
        </w:rPr>
        <w:t xml:space="preserve"> потреби надати домедичну допомогу </w:t>
      </w:r>
      <w:proofErr w:type="gramStart"/>
      <w:r w:rsidRPr="0079791A">
        <w:rPr>
          <w:sz w:val="28"/>
          <w:szCs w:val="28"/>
        </w:rPr>
        <w:t>та</w:t>
      </w:r>
      <w:proofErr w:type="gramEnd"/>
      <w:r w:rsidRPr="0079791A">
        <w:rPr>
          <w:sz w:val="28"/>
          <w:szCs w:val="28"/>
        </w:rPr>
        <w:t xml:space="preserve"> викликати бригаду екстреної (швидкої) медичної допомоги для надання екстреної медичної допомоги;</w:t>
      </w:r>
    </w:p>
    <w:p w:rsidR="002C2AB0" w:rsidRPr="0079791A" w:rsidRDefault="002C2AB0" w:rsidP="0079791A">
      <w:pPr>
        <w:numPr>
          <w:ilvl w:val="0"/>
          <w:numId w:val="3"/>
        </w:numPr>
        <w:spacing w:line="360" w:lineRule="auto"/>
        <w:ind w:firstLine="567"/>
        <w:contextualSpacing/>
        <w:jc w:val="both"/>
        <w:rPr>
          <w:sz w:val="28"/>
          <w:szCs w:val="28"/>
        </w:rPr>
      </w:pPr>
      <w:r w:rsidRPr="0079791A">
        <w:rPr>
          <w:sz w:val="28"/>
          <w:szCs w:val="28"/>
        </w:rPr>
        <w:t>звернутись (за потреби) до територіальних органів (</w:t>
      </w:r>
      <w:proofErr w:type="gramStart"/>
      <w:r w:rsidRPr="0079791A">
        <w:rPr>
          <w:sz w:val="28"/>
          <w:szCs w:val="28"/>
        </w:rPr>
        <w:t>п</w:t>
      </w:r>
      <w:proofErr w:type="gramEnd"/>
      <w:r w:rsidRPr="0079791A">
        <w:rPr>
          <w:sz w:val="28"/>
          <w:szCs w:val="28"/>
        </w:rPr>
        <w:t>ідрозділів) Національної поліції України;</w:t>
      </w:r>
    </w:p>
    <w:p w:rsidR="002C2AB0" w:rsidRPr="0079791A" w:rsidRDefault="002C2AB0" w:rsidP="0079791A">
      <w:pPr>
        <w:numPr>
          <w:ilvl w:val="0"/>
          <w:numId w:val="3"/>
        </w:numPr>
        <w:spacing w:line="360" w:lineRule="auto"/>
        <w:ind w:firstLine="567"/>
        <w:contextualSpacing/>
        <w:jc w:val="both"/>
        <w:rPr>
          <w:sz w:val="28"/>
          <w:szCs w:val="28"/>
        </w:rPr>
      </w:pPr>
      <w:r w:rsidRPr="0079791A">
        <w:rPr>
          <w:sz w:val="28"/>
          <w:szCs w:val="28"/>
        </w:rPr>
        <w:t xml:space="preserve">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w:t>
      </w:r>
      <w:proofErr w:type="gramStart"/>
      <w:r w:rsidRPr="0079791A">
        <w:rPr>
          <w:sz w:val="28"/>
          <w:szCs w:val="28"/>
        </w:rPr>
        <w:t>бул</w:t>
      </w:r>
      <w:proofErr w:type="gramEnd"/>
      <w:r w:rsidRPr="0079791A">
        <w:rPr>
          <w:sz w:val="28"/>
          <w:szCs w:val="28"/>
        </w:rPr>
        <w:t>інгу (цькування).</w:t>
      </w:r>
    </w:p>
    <w:p w:rsidR="002C2AB0" w:rsidRPr="0079791A" w:rsidRDefault="002C2AB0" w:rsidP="0079791A">
      <w:pPr>
        <w:spacing w:line="360" w:lineRule="auto"/>
        <w:ind w:firstLine="567"/>
        <w:contextualSpacing/>
        <w:jc w:val="both"/>
        <w:outlineLvl w:val="1"/>
        <w:rPr>
          <w:b/>
          <w:bCs/>
          <w:sz w:val="28"/>
          <w:szCs w:val="28"/>
        </w:rPr>
      </w:pPr>
      <w:r w:rsidRPr="0079791A">
        <w:rPr>
          <w:b/>
          <w:bCs/>
          <w:sz w:val="28"/>
          <w:szCs w:val="28"/>
        </w:rPr>
        <w:t xml:space="preserve">Подання заяв або повідомлень про випадки </w:t>
      </w:r>
      <w:proofErr w:type="gramStart"/>
      <w:r w:rsidRPr="0079791A">
        <w:rPr>
          <w:b/>
          <w:bCs/>
          <w:sz w:val="28"/>
          <w:szCs w:val="28"/>
        </w:rPr>
        <w:t>бул</w:t>
      </w:r>
      <w:proofErr w:type="gramEnd"/>
      <w:r w:rsidRPr="0079791A">
        <w:rPr>
          <w:b/>
          <w:bCs/>
          <w:sz w:val="28"/>
          <w:szCs w:val="28"/>
        </w:rPr>
        <w:t>інгу (цькування) в закладі освіти</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Учасники освітнього процесу можуть повідомити про випадок </w:t>
      </w:r>
      <w:proofErr w:type="gramStart"/>
      <w:r w:rsidRPr="0079791A">
        <w:rPr>
          <w:sz w:val="28"/>
          <w:szCs w:val="28"/>
        </w:rPr>
        <w:t>бул</w:t>
      </w:r>
      <w:proofErr w:type="gramEnd"/>
      <w:r w:rsidRPr="0079791A">
        <w:rPr>
          <w:sz w:val="28"/>
          <w:szCs w:val="28"/>
        </w:rPr>
        <w:t xml:space="preserve">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gramStart"/>
      <w:r w:rsidRPr="0079791A">
        <w:rPr>
          <w:sz w:val="28"/>
          <w:szCs w:val="28"/>
        </w:rPr>
        <w:t>бул</w:t>
      </w:r>
      <w:proofErr w:type="gramEnd"/>
      <w:r w:rsidRPr="0079791A">
        <w:rPr>
          <w:sz w:val="28"/>
          <w:szCs w:val="28"/>
        </w:rPr>
        <w:t>інгу (цькування) в закладах освіти.</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У закладі освіти заяви або повідомлення про випадок </w:t>
      </w:r>
      <w:proofErr w:type="gramStart"/>
      <w:r w:rsidRPr="0079791A">
        <w:rPr>
          <w:sz w:val="28"/>
          <w:szCs w:val="28"/>
        </w:rPr>
        <w:t>бул</w:t>
      </w:r>
      <w:proofErr w:type="gramEnd"/>
      <w:r w:rsidRPr="0079791A">
        <w:rPr>
          <w:sz w:val="28"/>
          <w:szCs w:val="28"/>
        </w:rPr>
        <w:t>інгу (цькування) або підозру щодо його вчинення приймає керівник закладу.</w:t>
      </w:r>
    </w:p>
    <w:p w:rsidR="002C2AB0" w:rsidRPr="0079791A" w:rsidRDefault="002C2AB0" w:rsidP="0079791A">
      <w:pPr>
        <w:spacing w:line="360" w:lineRule="auto"/>
        <w:ind w:firstLine="567"/>
        <w:contextualSpacing/>
        <w:jc w:val="both"/>
        <w:rPr>
          <w:sz w:val="28"/>
          <w:szCs w:val="28"/>
        </w:rPr>
      </w:pPr>
      <w:r w:rsidRPr="0079791A">
        <w:rPr>
          <w:sz w:val="28"/>
          <w:szCs w:val="28"/>
        </w:rPr>
        <w:lastRenderedPageBreak/>
        <w:t xml:space="preserve">Повідомлення можуть бути в усній та (або) письмовій формі, </w:t>
      </w:r>
      <w:proofErr w:type="gramStart"/>
      <w:r w:rsidRPr="0079791A">
        <w:rPr>
          <w:sz w:val="28"/>
          <w:szCs w:val="28"/>
        </w:rPr>
        <w:t>в</w:t>
      </w:r>
      <w:proofErr w:type="gramEnd"/>
      <w:r w:rsidRPr="0079791A">
        <w:rPr>
          <w:sz w:val="28"/>
          <w:szCs w:val="28"/>
        </w:rPr>
        <w:t xml:space="preserve"> тому числі із застосуванням засобів електронної комунікації.</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Керівник закладу освіти у разі отримання заяви або повідомлення про випадок </w:t>
      </w:r>
      <w:proofErr w:type="gramStart"/>
      <w:r w:rsidRPr="0079791A">
        <w:rPr>
          <w:sz w:val="28"/>
          <w:szCs w:val="28"/>
        </w:rPr>
        <w:t>бул</w:t>
      </w:r>
      <w:proofErr w:type="gramEnd"/>
      <w:r w:rsidRPr="0079791A">
        <w:rPr>
          <w:sz w:val="28"/>
          <w:szCs w:val="28"/>
        </w:rPr>
        <w:t>інгу (цькування):</w:t>
      </w:r>
    </w:p>
    <w:p w:rsidR="002C2AB0" w:rsidRPr="0079791A" w:rsidRDefault="002C2AB0" w:rsidP="0079791A">
      <w:pPr>
        <w:numPr>
          <w:ilvl w:val="0"/>
          <w:numId w:val="4"/>
        </w:numPr>
        <w:spacing w:line="360" w:lineRule="auto"/>
        <w:ind w:firstLine="567"/>
        <w:contextualSpacing/>
        <w:jc w:val="both"/>
        <w:rPr>
          <w:sz w:val="28"/>
          <w:szCs w:val="28"/>
        </w:rPr>
      </w:pPr>
      <w:r w:rsidRPr="0079791A">
        <w:rPr>
          <w:sz w:val="28"/>
          <w:szCs w:val="28"/>
        </w:rPr>
        <w:t>невідкладно у строк, що не перевищує однієї доби, повідомляє територіальний орган (</w:t>
      </w:r>
      <w:proofErr w:type="gramStart"/>
      <w:r w:rsidRPr="0079791A">
        <w:rPr>
          <w:sz w:val="28"/>
          <w:szCs w:val="28"/>
        </w:rPr>
        <w:t>п</w:t>
      </w:r>
      <w:proofErr w:type="gramEnd"/>
      <w:r w:rsidRPr="0079791A">
        <w:rPr>
          <w:sz w:val="28"/>
          <w:szCs w:val="28"/>
        </w:rPr>
        <w:t>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w:t>
      </w:r>
    </w:p>
    <w:p w:rsidR="002C2AB0" w:rsidRPr="0079791A" w:rsidRDefault="002C2AB0" w:rsidP="0079791A">
      <w:pPr>
        <w:numPr>
          <w:ilvl w:val="0"/>
          <w:numId w:val="4"/>
        </w:numPr>
        <w:spacing w:line="360" w:lineRule="auto"/>
        <w:ind w:firstLine="567"/>
        <w:contextualSpacing/>
        <w:jc w:val="both"/>
        <w:rPr>
          <w:sz w:val="28"/>
          <w:szCs w:val="28"/>
        </w:rPr>
      </w:pPr>
      <w:proofErr w:type="gramStart"/>
      <w:r w:rsidRPr="0079791A">
        <w:rPr>
          <w:sz w:val="28"/>
          <w:szCs w:val="28"/>
        </w:rPr>
        <w:t>за потреби</w:t>
      </w:r>
      <w:proofErr w:type="gramEnd"/>
      <w:r w:rsidRPr="0079791A">
        <w:rPr>
          <w:sz w:val="28"/>
          <w:szCs w:val="28"/>
        </w:rPr>
        <w:t xml:space="preserve"> викликає бригаду екстреної (швидкої) медичної допомоги для надання екстреної медичної допомоги;</w:t>
      </w:r>
    </w:p>
    <w:p w:rsidR="002C2AB0" w:rsidRPr="0079791A" w:rsidRDefault="002C2AB0" w:rsidP="0079791A">
      <w:pPr>
        <w:numPr>
          <w:ilvl w:val="0"/>
          <w:numId w:val="4"/>
        </w:numPr>
        <w:spacing w:line="360" w:lineRule="auto"/>
        <w:ind w:firstLine="567"/>
        <w:contextualSpacing/>
        <w:jc w:val="both"/>
        <w:rPr>
          <w:sz w:val="28"/>
          <w:szCs w:val="28"/>
        </w:rPr>
      </w:pPr>
      <w:r w:rsidRPr="0079791A">
        <w:rPr>
          <w:sz w:val="28"/>
          <w:szCs w:val="28"/>
        </w:rPr>
        <w:t xml:space="preserve">повідомляє службу у справах дітей з метою вирішення питання щодо </w:t>
      </w:r>
      <w:proofErr w:type="gramStart"/>
      <w:r w:rsidRPr="0079791A">
        <w:rPr>
          <w:sz w:val="28"/>
          <w:szCs w:val="28"/>
        </w:rPr>
        <w:t>соц</w:t>
      </w:r>
      <w:proofErr w:type="gramEnd"/>
      <w:r w:rsidRPr="0079791A">
        <w:rPr>
          <w:sz w:val="28"/>
          <w:szCs w:val="28"/>
        </w:rPr>
        <w:t>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rsidR="002C2AB0" w:rsidRPr="0079791A" w:rsidRDefault="002C2AB0" w:rsidP="0079791A">
      <w:pPr>
        <w:numPr>
          <w:ilvl w:val="0"/>
          <w:numId w:val="4"/>
        </w:numPr>
        <w:spacing w:line="360" w:lineRule="auto"/>
        <w:ind w:firstLine="567"/>
        <w:contextualSpacing/>
        <w:jc w:val="both"/>
        <w:rPr>
          <w:sz w:val="28"/>
          <w:szCs w:val="28"/>
        </w:rPr>
      </w:pPr>
      <w:r w:rsidRPr="0079791A">
        <w:rPr>
          <w:sz w:val="28"/>
          <w:szCs w:val="28"/>
        </w:rPr>
        <w:t xml:space="preserve">повідомляє центр </w:t>
      </w:r>
      <w:proofErr w:type="gramStart"/>
      <w:r w:rsidRPr="0079791A">
        <w:rPr>
          <w:sz w:val="28"/>
          <w:szCs w:val="28"/>
        </w:rPr>
        <w:t>соц</w:t>
      </w:r>
      <w:proofErr w:type="gramEnd"/>
      <w:r w:rsidRPr="0079791A">
        <w:rPr>
          <w:sz w:val="28"/>
          <w:szCs w:val="28"/>
        </w:rPr>
        <w:t>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rsidR="002C2AB0" w:rsidRPr="0079791A" w:rsidRDefault="002C2AB0" w:rsidP="0079791A">
      <w:pPr>
        <w:numPr>
          <w:ilvl w:val="0"/>
          <w:numId w:val="4"/>
        </w:numPr>
        <w:spacing w:line="360" w:lineRule="auto"/>
        <w:ind w:firstLine="567"/>
        <w:contextualSpacing/>
        <w:jc w:val="both"/>
        <w:rPr>
          <w:sz w:val="28"/>
          <w:szCs w:val="28"/>
        </w:rPr>
      </w:pPr>
      <w:r w:rsidRPr="0079791A">
        <w:rPr>
          <w:sz w:val="28"/>
          <w:szCs w:val="28"/>
        </w:rPr>
        <w:t xml:space="preserve">скликає засідання комісії з розгляду випадку </w:t>
      </w:r>
      <w:proofErr w:type="gramStart"/>
      <w:r w:rsidRPr="0079791A">
        <w:rPr>
          <w:sz w:val="28"/>
          <w:szCs w:val="28"/>
        </w:rPr>
        <w:t>бул</w:t>
      </w:r>
      <w:proofErr w:type="gramEnd"/>
      <w:r w:rsidRPr="0079791A">
        <w:rPr>
          <w:sz w:val="28"/>
          <w:szCs w:val="28"/>
        </w:rPr>
        <w:t>інгу (цькування) (далі - комісія) не пізніше ніж упродовж трьох робочих днів з дня отримання заяви або повідомлення.</w:t>
      </w:r>
    </w:p>
    <w:p w:rsidR="002C2AB0" w:rsidRPr="0079791A" w:rsidRDefault="002C2AB0" w:rsidP="0079791A">
      <w:pPr>
        <w:spacing w:line="360" w:lineRule="auto"/>
        <w:ind w:firstLine="567"/>
        <w:contextualSpacing/>
        <w:jc w:val="both"/>
        <w:outlineLvl w:val="1"/>
        <w:rPr>
          <w:b/>
          <w:bCs/>
          <w:sz w:val="28"/>
          <w:szCs w:val="28"/>
        </w:rPr>
      </w:pPr>
      <w:r w:rsidRPr="0079791A">
        <w:rPr>
          <w:b/>
          <w:bCs/>
          <w:sz w:val="28"/>
          <w:szCs w:val="28"/>
        </w:rPr>
        <w:t xml:space="preserve">Склад комісії з </w:t>
      </w:r>
      <w:proofErr w:type="gramStart"/>
      <w:r w:rsidRPr="0079791A">
        <w:rPr>
          <w:b/>
          <w:bCs/>
          <w:sz w:val="28"/>
          <w:szCs w:val="28"/>
        </w:rPr>
        <w:t>бул</w:t>
      </w:r>
      <w:proofErr w:type="gramEnd"/>
      <w:r w:rsidRPr="0079791A">
        <w:rPr>
          <w:b/>
          <w:bCs/>
          <w:sz w:val="28"/>
          <w:szCs w:val="28"/>
        </w:rPr>
        <w:t>інгу у закладі освіти, права та обов'язки її членів</w:t>
      </w:r>
    </w:p>
    <w:p w:rsidR="002C2AB0" w:rsidRPr="0079791A" w:rsidRDefault="002C2AB0" w:rsidP="0079791A">
      <w:pPr>
        <w:spacing w:line="360" w:lineRule="auto"/>
        <w:ind w:firstLine="567"/>
        <w:contextualSpacing/>
        <w:jc w:val="both"/>
        <w:rPr>
          <w:sz w:val="28"/>
          <w:szCs w:val="28"/>
        </w:rPr>
      </w:pPr>
      <w:r w:rsidRPr="0079791A">
        <w:rPr>
          <w:sz w:val="28"/>
          <w:szCs w:val="28"/>
        </w:rPr>
        <w:t>Склад комісії затверджує наказом керівник закладу освіти.</w:t>
      </w:r>
    </w:p>
    <w:p w:rsidR="002C2AB0" w:rsidRPr="0079791A" w:rsidRDefault="002C2AB0" w:rsidP="0079791A">
      <w:pPr>
        <w:spacing w:line="360" w:lineRule="auto"/>
        <w:ind w:firstLine="567"/>
        <w:contextualSpacing/>
        <w:jc w:val="both"/>
        <w:rPr>
          <w:sz w:val="28"/>
          <w:szCs w:val="28"/>
        </w:rPr>
      </w:pPr>
      <w:r w:rsidRPr="0079791A">
        <w:rPr>
          <w:sz w:val="28"/>
          <w:szCs w:val="28"/>
        </w:rPr>
        <w:t>Комі</w:t>
      </w:r>
      <w:proofErr w:type="gramStart"/>
      <w:r w:rsidRPr="0079791A">
        <w:rPr>
          <w:sz w:val="28"/>
          <w:szCs w:val="28"/>
        </w:rPr>
        <w:t>с</w:t>
      </w:r>
      <w:proofErr w:type="gramEnd"/>
      <w:r w:rsidRPr="0079791A">
        <w:rPr>
          <w:sz w:val="28"/>
          <w:szCs w:val="28"/>
        </w:rPr>
        <w:t>і</w:t>
      </w:r>
      <w:proofErr w:type="gramStart"/>
      <w:r w:rsidRPr="0079791A">
        <w:rPr>
          <w:sz w:val="28"/>
          <w:szCs w:val="28"/>
        </w:rPr>
        <w:t>я</w:t>
      </w:r>
      <w:proofErr w:type="gramEnd"/>
      <w:r w:rsidRPr="0079791A">
        <w:rPr>
          <w:sz w:val="28"/>
          <w:szCs w:val="28"/>
        </w:rPr>
        <w:t xml:space="preserve"> виконує свої обов'язки на постійній основі.</w:t>
      </w:r>
    </w:p>
    <w:p w:rsidR="002C2AB0" w:rsidRPr="0079791A" w:rsidRDefault="002C2AB0" w:rsidP="0079791A">
      <w:pPr>
        <w:spacing w:line="360" w:lineRule="auto"/>
        <w:ind w:firstLine="567"/>
        <w:contextualSpacing/>
        <w:jc w:val="both"/>
        <w:rPr>
          <w:sz w:val="28"/>
          <w:szCs w:val="28"/>
        </w:rPr>
      </w:pPr>
      <w:r w:rsidRPr="0079791A">
        <w:rPr>
          <w:sz w:val="28"/>
          <w:szCs w:val="28"/>
        </w:rPr>
        <w:t>Склад комісії формується з урахуванням основних завдань комі</w:t>
      </w:r>
      <w:proofErr w:type="gramStart"/>
      <w:r w:rsidRPr="0079791A">
        <w:rPr>
          <w:sz w:val="28"/>
          <w:szCs w:val="28"/>
        </w:rPr>
        <w:t>с</w:t>
      </w:r>
      <w:proofErr w:type="gramEnd"/>
      <w:r w:rsidRPr="0079791A">
        <w:rPr>
          <w:sz w:val="28"/>
          <w:szCs w:val="28"/>
        </w:rPr>
        <w:t>ії.</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Комісія складається з голови, заступника голови, секретаря та не менше ніж </w:t>
      </w:r>
      <w:proofErr w:type="gramStart"/>
      <w:r w:rsidRPr="0079791A">
        <w:rPr>
          <w:sz w:val="28"/>
          <w:szCs w:val="28"/>
        </w:rPr>
        <w:t>п'яти</w:t>
      </w:r>
      <w:proofErr w:type="gramEnd"/>
      <w:r w:rsidRPr="0079791A">
        <w:rPr>
          <w:sz w:val="28"/>
          <w:szCs w:val="28"/>
        </w:rPr>
        <w:t xml:space="preserve"> її членів.</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До складу комісії входять педагогічні (науково-педагогічні) працівники, у тому числі практичний психолог та </w:t>
      </w:r>
      <w:proofErr w:type="gramStart"/>
      <w:r w:rsidRPr="0079791A">
        <w:rPr>
          <w:sz w:val="28"/>
          <w:szCs w:val="28"/>
        </w:rPr>
        <w:t>соц</w:t>
      </w:r>
      <w:proofErr w:type="gramEnd"/>
      <w:r w:rsidRPr="0079791A">
        <w:rPr>
          <w:sz w:val="28"/>
          <w:szCs w:val="28"/>
        </w:rPr>
        <w:t>іальний педагог (за наявності) закладу освіти, представники служби у справах дітей та центру соціальних служб для сім'ї, дітей та молоді.</w:t>
      </w:r>
    </w:p>
    <w:p w:rsidR="002C2AB0" w:rsidRPr="0079791A" w:rsidRDefault="002C2AB0" w:rsidP="0079791A">
      <w:pPr>
        <w:spacing w:line="360" w:lineRule="auto"/>
        <w:ind w:firstLine="567"/>
        <w:contextualSpacing/>
        <w:jc w:val="both"/>
        <w:rPr>
          <w:sz w:val="28"/>
          <w:szCs w:val="28"/>
        </w:rPr>
      </w:pPr>
      <w:r w:rsidRPr="0079791A">
        <w:rPr>
          <w:sz w:val="28"/>
          <w:szCs w:val="28"/>
        </w:rPr>
        <w:lastRenderedPageBreak/>
        <w:t xml:space="preserve">До участі в засіданні комісії за згодою залучаються батьки або інші законні представники малолітніх або неповнолітніх сторін </w:t>
      </w:r>
      <w:proofErr w:type="gramStart"/>
      <w:r w:rsidRPr="0079791A">
        <w:rPr>
          <w:sz w:val="28"/>
          <w:szCs w:val="28"/>
        </w:rPr>
        <w:t>бул</w:t>
      </w:r>
      <w:proofErr w:type="gramEnd"/>
      <w:r w:rsidRPr="0079791A">
        <w:rPr>
          <w:sz w:val="28"/>
          <w:szCs w:val="28"/>
        </w:rPr>
        <w:t>інгу (цькування), а також можуть залучатися сторони булінгу (цькування), представники інших суб'єктів реагування на випадки булінгу (цькування) в закладах освіти.</w:t>
      </w:r>
    </w:p>
    <w:p w:rsidR="002C2AB0" w:rsidRPr="0079791A" w:rsidRDefault="002C2AB0" w:rsidP="0079791A">
      <w:pPr>
        <w:spacing w:line="360" w:lineRule="auto"/>
        <w:ind w:firstLine="567"/>
        <w:contextualSpacing/>
        <w:jc w:val="both"/>
        <w:rPr>
          <w:sz w:val="28"/>
          <w:szCs w:val="28"/>
        </w:rPr>
      </w:pPr>
      <w:r w:rsidRPr="0079791A">
        <w:rPr>
          <w:sz w:val="28"/>
          <w:szCs w:val="28"/>
        </w:rPr>
        <w:t>Головою комісії є керівник закладу освіти.</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Голова комісії організовує її роботу і відповідає за виконання покладених на комісію завдань, головує на її засіданнях та визначає перелік питань, що </w:t>
      </w:r>
      <w:proofErr w:type="gramStart"/>
      <w:r w:rsidRPr="0079791A">
        <w:rPr>
          <w:sz w:val="28"/>
          <w:szCs w:val="28"/>
        </w:rPr>
        <w:t>п</w:t>
      </w:r>
      <w:proofErr w:type="gramEnd"/>
      <w:r w:rsidRPr="0079791A">
        <w:rPr>
          <w:sz w:val="28"/>
          <w:szCs w:val="28"/>
        </w:rPr>
        <w:t>ідлягають розгляду.</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Голова комісії визначає функціональні обов'язки кожного члена комісії. </w:t>
      </w:r>
      <w:proofErr w:type="gramStart"/>
      <w:r w:rsidRPr="0079791A">
        <w:rPr>
          <w:sz w:val="28"/>
          <w:szCs w:val="28"/>
        </w:rPr>
        <w:t>У</w:t>
      </w:r>
      <w:proofErr w:type="gramEnd"/>
      <w:r w:rsidRPr="0079791A">
        <w:rPr>
          <w:sz w:val="28"/>
          <w:szCs w:val="28"/>
        </w:rPr>
        <w:t xml:space="preserve"> разі відсутності голови комісії його обов'язки виконує заступник голови комісії.</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У разі відсутності голови комісії та заступника голови комісії обов'язки голови комісії виконує один із членів комісії, який </w:t>
      </w:r>
      <w:proofErr w:type="gramStart"/>
      <w:r w:rsidRPr="0079791A">
        <w:rPr>
          <w:sz w:val="28"/>
          <w:szCs w:val="28"/>
        </w:rPr>
        <w:t>обирається</w:t>
      </w:r>
      <w:proofErr w:type="gramEnd"/>
      <w:r w:rsidRPr="0079791A">
        <w:rPr>
          <w:sz w:val="28"/>
          <w:szCs w:val="28"/>
        </w:rPr>
        <w:t xml:space="preserve"> комісією за поданням її секретаря.</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У разі відсутності секретаря комісії його обов'язки виконує один із членів комісії, який </w:t>
      </w:r>
      <w:proofErr w:type="gramStart"/>
      <w:r w:rsidRPr="0079791A">
        <w:rPr>
          <w:sz w:val="28"/>
          <w:szCs w:val="28"/>
        </w:rPr>
        <w:t>обирається</w:t>
      </w:r>
      <w:proofErr w:type="gramEnd"/>
      <w:r w:rsidRPr="0079791A">
        <w:rPr>
          <w:sz w:val="28"/>
          <w:szCs w:val="28"/>
        </w:rPr>
        <w:t xml:space="preserve"> за поданням голови комісії або заступника голови комісії.</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Секретар комісії забезпечує </w:t>
      </w:r>
      <w:proofErr w:type="gramStart"/>
      <w:r w:rsidRPr="0079791A">
        <w:rPr>
          <w:sz w:val="28"/>
          <w:szCs w:val="28"/>
        </w:rPr>
        <w:t>п</w:t>
      </w:r>
      <w:proofErr w:type="gramEnd"/>
      <w:r w:rsidRPr="0079791A">
        <w:rPr>
          <w:sz w:val="28"/>
          <w:szCs w:val="28"/>
        </w:rPr>
        <w:t>ідготовку проведення засідань комісії та матеріалів, що підлягають розгляду на засіданнях комісії, ведення протоколу засідань комісії.</w:t>
      </w:r>
    </w:p>
    <w:p w:rsidR="002C2AB0" w:rsidRPr="0079791A" w:rsidRDefault="002C2AB0" w:rsidP="0079791A">
      <w:pPr>
        <w:spacing w:line="360" w:lineRule="auto"/>
        <w:ind w:firstLine="567"/>
        <w:contextualSpacing/>
        <w:jc w:val="both"/>
        <w:rPr>
          <w:sz w:val="28"/>
          <w:szCs w:val="28"/>
        </w:rPr>
      </w:pPr>
      <w:r w:rsidRPr="0079791A">
        <w:rPr>
          <w:sz w:val="28"/>
          <w:szCs w:val="28"/>
        </w:rPr>
        <w:t>Член комісії зобов'язаний:</w:t>
      </w:r>
    </w:p>
    <w:p w:rsidR="002C2AB0" w:rsidRPr="0079791A" w:rsidRDefault="002C2AB0" w:rsidP="0079791A">
      <w:pPr>
        <w:numPr>
          <w:ilvl w:val="0"/>
          <w:numId w:val="5"/>
        </w:numPr>
        <w:spacing w:line="360" w:lineRule="auto"/>
        <w:ind w:firstLine="567"/>
        <w:contextualSpacing/>
        <w:jc w:val="both"/>
        <w:rPr>
          <w:sz w:val="28"/>
          <w:szCs w:val="28"/>
        </w:rPr>
      </w:pPr>
      <w:r w:rsidRPr="0079791A">
        <w:rPr>
          <w:sz w:val="28"/>
          <w:szCs w:val="28"/>
        </w:rPr>
        <w:t xml:space="preserve">особисто брати участь </w:t>
      </w:r>
      <w:proofErr w:type="gramStart"/>
      <w:r w:rsidRPr="0079791A">
        <w:rPr>
          <w:sz w:val="28"/>
          <w:szCs w:val="28"/>
        </w:rPr>
        <w:t>у</w:t>
      </w:r>
      <w:proofErr w:type="gramEnd"/>
      <w:r w:rsidRPr="0079791A">
        <w:rPr>
          <w:sz w:val="28"/>
          <w:szCs w:val="28"/>
        </w:rPr>
        <w:t xml:space="preserve"> роботі комісії;</w:t>
      </w:r>
    </w:p>
    <w:p w:rsidR="002C2AB0" w:rsidRPr="0079791A" w:rsidRDefault="002C2AB0" w:rsidP="0079791A">
      <w:pPr>
        <w:numPr>
          <w:ilvl w:val="0"/>
          <w:numId w:val="5"/>
        </w:numPr>
        <w:spacing w:line="360" w:lineRule="auto"/>
        <w:ind w:firstLine="567"/>
        <w:contextualSpacing/>
        <w:jc w:val="both"/>
        <w:rPr>
          <w:sz w:val="28"/>
          <w:szCs w:val="28"/>
        </w:rPr>
      </w:pPr>
      <w:proofErr w:type="gramStart"/>
      <w:r w:rsidRPr="0079791A">
        <w:rPr>
          <w:sz w:val="28"/>
          <w:szCs w:val="28"/>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roofErr w:type="gramEnd"/>
    </w:p>
    <w:p w:rsidR="002C2AB0" w:rsidRPr="0079791A" w:rsidRDefault="002C2AB0" w:rsidP="0079791A">
      <w:pPr>
        <w:numPr>
          <w:ilvl w:val="0"/>
          <w:numId w:val="5"/>
        </w:numPr>
        <w:spacing w:line="360" w:lineRule="auto"/>
        <w:ind w:firstLine="567"/>
        <w:contextualSpacing/>
        <w:jc w:val="both"/>
        <w:rPr>
          <w:sz w:val="28"/>
          <w:szCs w:val="28"/>
        </w:rPr>
      </w:pPr>
      <w:r w:rsidRPr="0079791A">
        <w:rPr>
          <w:sz w:val="28"/>
          <w:szCs w:val="28"/>
        </w:rPr>
        <w:t>виконувати в межах, передбачених законодавством та посадовими обов'язками, доручення голови комі</w:t>
      </w:r>
      <w:proofErr w:type="gramStart"/>
      <w:r w:rsidRPr="0079791A">
        <w:rPr>
          <w:sz w:val="28"/>
          <w:szCs w:val="28"/>
        </w:rPr>
        <w:t>с</w:t>
      </w:r>
      <w:proofErr w:type="gramEnd"/>
      <w:r w:rsidRPr="0079791A">
        <w:rPr>
          <w:sz w:val="28"/>
          <w:szCs w:val="28"/>
        </w:rPr>
        <w:t>ії;</w:t>
      </w:r>
    </w:p>
    <w:p w:rsidR="002C2AB0" w:rsidRPr="0079791A" w:rsidRDefault="002C2AB0" w:rsidP="0079791A">
      <w:pPr>
        <w:numPr>
          <w:ilvl w:val="0"/>
          <w:numId w:val="5"/>
        </w:numPr>
        <w:spacing w:line="360" w:lineRule="auto"/>
        <w:ind w:firstLine="567"/>
        <w:contextualSpacing/>
        <w:jc w:val="both"/>
        <w:rPr>
          <w:sz w:val="28"/>
          <w:szCs w:val="28"/>
        </w:rPr>
      </w:pPr>
      <w:r w:rsidRPr="0079791A">
        <w:rPr>
          <w:sz w:val="28"/>
          <w:szCs w:val="28"/>
        </w:rPr>
        <w:t>брати участь у голосуванні.</w:t>
      </w:r>
    </w:p>
    <w:p w:rsidR="002C2AB0" w:rsidRPr="0079791A" w:rsidRDefault="002C2AB0" w:rsidP="0079791A">
      <w:pPr>
        <w:spacing w:line="360" w:lineRule="auto"/>
        <w:ind w:firstLine="567"/>
        <w:contextualSpacing/>
        <w:jc w:val="both"/>
        <w:outlineLvl w:val="1"/>
        <w:rPr>
          <w:b/>
          <w:bCs/>
          <w:sz w:val="28"/>
          <w:szCs w:val="28"/>
        </w:rPr>
      </w:pPr>
      <w:r w:rsidRPr="0079791A">
        <w:rPr>
          <w:b/>
          <w:bCs/>
          <w:sz w:val="28"/>
          <w:szCs w:val="28"/>
        </w:rPr>
        <w:t xml:space="preserve">Порядок роботи комісії з </w:t>
      </w:r>
      <w:proofErr w:type="gramStart"/>
      <w:r w:rsidRPr="0079791A">
        <w:rPr>
          <w:b/>
          <w:bCs/>
          <w:sz w:val="28"/>
          <w:szCs w:val="28"/>
        </w:rPr>
        <w:t>бул</w:t>
      </w:r>
      <w:proofErr w:type="gramEnd"/>
      <w:r w:rsidRPr="0079791A">
        <w:rPr>
          <w:b/>
          <w:bCs/>
          <w:sz w:val="28"/>
          <w:szCs w:val="28"/>
        </w:rPr>
        <w:t>інгу у закладі освіти</w:t>
      </w:r>
    </w:p>
    <w:p w:rsidR="002C2AB0" w:rsidRDefault="002C2AB0" w:rsidP="0079791A">
      <w:pPr>
        <w:spacing w:line="360" w:lineRule="auto"/>
        <w:ind w:firstLine="567"/>
        <w:contextualSpacing/>
        <w:jc w:val="both"/>
        <w:rPr>
          <w:sz w:val="28"/>
          <w:szCs w:val="28"/>
          <w:lang w:val="uk-UA"/>
        </w:rPr>
      </w:pPr>
      <w:r w:rsidRPr="0079791A">
        <w:rPr>
          <w:sz w:val="28"/>
          <w:szCs w:val="28"/>
        </w:rPr>
        <w:t xml:space="preserve">Метою діяльності комісії є припинення випадку </w:t>
      </w:r>
      <w:proofErr w:type="gramStart"/>
      <w:r w:rsidRPr="0079791A">
        <w:rPr>
          <w:sz w:val="28"/>
          <w:szCs w:val="28"/>
        </w:rPr>
        <w:t>бул</w:t>
      </w:r>
      <w:proofErr w:type="gramEnd"/>
      <w:r w:rsidRPr="0079791A">
        <w:rPr>
          <w:sz w:val="28"/>
          <w:szCs w:val="28"/>
        </w:rPr>
        <w:t xml:space="preserve">інгу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w:t>
      </w:r>
      <w:proofErr w:type="gramStart"/>
      <w:r w:rsidRPr="0079791A">
        <w:rPr>
          <w:sz w:val="28"/>
          <w:szCs w:val="28"/>
        </w:rPr>
        <w:t>бул</w:t>
      </w:r>
      <w:proofErr w:type="gramEnd"/>
      <w:r w:rsidRPr="0079791A">
        <w:rPr>
          <w:sz w:val="28"/>
          <w:szCs w:val="28"/>
        </w:rPr>
        <w:t>інгу (цькування) в соціальних та психолого-педагогічних послугах та забезпечення таких послуг.</w:t>
      </w:r>
    </w:p>
    <w:p w:rsidR="0079791A" w:rsidRDefault="0079791A" w:rsidP="0079791A">
      <w:pPr>
        <w:spacing w:line="360" w:lineRule="auto"/>
        <w:ind w:firstLine="567"/>
        <w:contextualSpacing/>
        <w:jc w:val="both"/>
        <w:rPr>
          <w:sz w:val="28"/>
          <w:szCs w:val="28"/>
          <w:lang w:val="uk-UA"/>
        </w:rPr>
      </w:pPr>
    </w:p>
    <w:p w:rsidR="0079791A" w:rsidRPr="0079791A" w:rsidRDefault="0079791A" w:rsidP="0079791A">
      <w:pPr>
        <w:spacing w:line="360" w:lineRule="auto"/>
        <w:ind w:firstLine="567"/>
        <w:contextualSpacing/>
        <w:jc w:val="both"/>
        <w:rPr>
          <w:sz w:val="28"/>
          <w:szCs w:val="28"/>
          <w:lang w:val="uk-UA"/>
        </w:rPr>
      </w:pPr>
    </w:p>
    <w:p w:rsidR="002C2AB0" w:rsidRPr="0079791A" w:rsidRDefault="002C2AB0" w:rsidP="0079791A">
      <w:pPr>
        <w:spacing w:line="360" w:lineRule="auto"/>
        <w:ind w:firstLine="567"/>
        <w:contextualSpacing/>
        <w:jc w:val="both"/>
        <w:rPr>
          <w:sz w:val="28"/>
          <w:szCs w:val="28"/>
        </w:rPr>
      </w:pPr>
      <w:r w:rsidRPr="0079791A">
        <w:rPr>
          <w:sz w:val="28"/>
          <w:szCs w:val="28"/>
        </w:rPr>
        <w:t>До завдань комі</w:t>
      </w:r>
      <w:proofErr w:type="gramStart"/>
      <w:r w:rsidRPr="0079791A">
        <w:rPr>
          <w:sz w:val="28"/>
          <w:szCs w:val="28"/>
        </w:rPr>
        <w:t>с</w:t>
      </w:r>
      <w:proofErr w:type="gramEnd"/>
      <w:r w:rsidRPr="0079791A">
        <w:rPr>
          <w:sz w:val="28"/>
          <w:szCs w:val="28"/>
        </w:rPr>
        <w:t>ії належать:</w:t>
      </w:r>
    </w:p>
    <w:p w:rsidR="002C2AB0" w:rsidRPr="0079791A" w:rsidRDefault="002C2AB0" w:rsidP="0079791A">
      <w:pPr>
        <w:numPr>
          <w:ilvl w:val="0"/>
          <w:numId w:val="6"/>
        </w:numPr>
        <w:spacing w:line="360" w:lineRule="auto"/>
        <w:ind w:firstLine="567"/>
        <w:contextualSpacing/>
        <w:jc w:val="both"/>
        <w:rPr>
          <w:sz w:val="28"/>
          <w:szCs w:val="28"/>
        </w:rPr>
      </w:pPr>
      <w:r w:rsidRPr="0079791A">
        <w:rPr>
          <w:sz w:val="28"/>
          <w:szCs w:val="28"/>
        </w:rPr>
        <w:t>збі</w:t>
      </w:r>
      <w:proofErr w:type="gramStart"/>
      <w:r w:rsidRPr="0079791A">
        <w:rPr>
          <w:sz w:val="28"/>
          <w:szCs w:val="28"/>
        </w:rPr>
        <w:t>р</w:t>
      </w:r>
      <w:proofErr w:type="gramEnd"/>
      <w:r w:rsidRPr="0079791A">
        <w:rPr>
          <w:sz w:val="28"/>
          <w:szCs w:val="28"/>
        </w:rPr>
        <w:t xml:space="preserve"> інформації щодо обставин випадку булінгу (цькування), зокрема пояснень сторін булінгу (цькування), батьків або інших законних представників малолітніх або неповнолітніх сторін булінгу (цькування); висновків практичного психолога та соціального педагога (за наявності) закладу освіти; відомостей служби у справах дітей та центру </w:t>
      </w:r>
      <w:proofErr w:type="gramStart"/>
      <w:r w:rsidRPr="0079791A">
        <w:rPr>
          <w:sz w:val="28"/>
          <w:szCs w:val="28"/>
        </w:rPr>
        <w:t>соц</w:t>
      </w:r>
      <w:proofErr w:type="gramEnd"/>
      <w:r w:rsidRPr="0079791A">
        <w:rPr>
          <w:sz w:val="28"/>
          <w:szCs w:val="28"/>
        </w:rPr>
        <w:t xml:space="preserve">іальних служб для сім'ї, дітей та молоді; експертних висновків (за наявності), якщо у результаті вчинення булінгу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w:t>
      </w:r>
      <w:proofErr w:type="gramStart"/>
      <w:r w:rsidRPr="0079791A">
        <w:rPr>
          <w:sz w:val="28"/>
          <w:szCs w:val="28"/>
        </w:rPr>
        <w:t>соц</w:t>
      </w:r>
      <w:proofErr w:type="gramEnd"/>
      <w:r w:rsidRPr="0079791A">
        <w:rPr>
          <w:sz w:val="28"/>
          <w:szCs w:val="28"/>
        </w:rPr>
        <w:t>іальні мережі, повідомлення тощо); іншої інформації, яка має значення для об'єктивного розгляду заяви;</w:t>
      </w:r>
    </w:p>
    <w:p w:rsidR="002C2AB0" w:rsidRPr="0079791A" w:rsidRDefault="002C2AB0" w:rsidP="0079791A">
      <w:pPr>
        <w:numPr>
          <w:ilvl w:val="0"/>
          <w:numId w:val="6"/>
        </w:numPr>
        <w:spacing w:line="360" w:lineRule="auto"/>
        <w:ind w:firstLine="567"/>
        <w:contextualSpacing/>
        <w:jc w:val="both"/>
        <w:rPr>
          <w:sz w:val="28"/>
          <w:szCs w:val="28"/>
        </w:rPr>
      </w:pPr>
      <w:r w:rsidRPr="0079791A">
        <w:rPr>
          <w:sz w:val="28"/>
          <w:szCs w:val="28"/>
        </w:rPr>
        <w:t xml:space="preserve">розгляд та аналіз зібраних матеріалів щодо обставин випадку </w:t>
      </w:r>
      <w:proofErr w:type="gramStart"/>
      <w:r w:rsidRPr="0079791A">
        <w:rPr>
          <w:sz w:val="28"/>
          <w:szCs w:val="28"/>
        </w:rPr>
        <w:t>бул</w:t>
      </w:r>
      <w:proofErr w:type="gramEnd"/>
      <w:r w:rsidRPr="0079791A">
        <w:rPr>
          <w:sz w:val="28"/>
          <w:szCs w:val="28"/>
        </w:rPr>
        <w:t>інгу (цькування) та прийняття рішення про наявність/відсутність обставин, що обґрунтовують інформацію, зазначену у заяві.</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У разі прийняття </w:t>
      </w:r>
      <w:proofErr w:type="gramStart"/>
      <w:r w:rsidRPr="0079791A">
        <w:rPr>
          <w:sz w:val="28"/>
          <w:szCs w:val="28"/>
        </w:rPr>
        <w:t>р</w:t>
      </w:r>
      <w:proofErr w:type="gramEnd"/>
      <w:r w:rsidRPr="0079791A">
        <w:rPr>
          <w:sz w:val="28"/>
          <w:szCs w:val="28"/>
        </w:rPr>
        <w:t>ішення комісією про наявність обставин, що обґрунтовують інформацію, зазначену у заяві, до завдань комісії також належать:</w:t>
      </w:r>
    </w:p>
    <w:p w:rsidR="002C2AB0" w:rsidRPr="0079791A" w:rsidRDefault="002C2AB0" w:rsidP="0079791A">
      <w:pPr>
        <w:numPr>
          <w:ilvl w:val="0"/>
          <w:numId w:val="7"/>
        </w:numPr>
        <w:spacing w:line="360" w:lineRule="auto"/>
        <w:ind w:firstLine="567"/>
        <w:contextualSpacing/>
        <w:jc w:val="both"/>
        <w:rPr>
          <w:sz w:val="28"/>
          <w:szCs w:val="28"/>
        </w:rPr>
      </w:pPr>
      <w:r w:rsidRPr="0079791A">
        <w:rPr>
          <w:sz w:val="28"/>
          <w:szCs w:val="28"/>
        </w:rPr>
        <w:t xml:space="preserve">оцінка потреб сторін </w:t>
      </w:r>
      <w:proofErr w:type="gramStart"/>
      <w:r w:rsidRPr="0079791A">
        <w:rPr>
          <w:sz w:val="28"/>
          <w:szCs w:val="28"/>
        </w:rPr>
        <w:t>бул</w:t>
      </w:r>
      <w:proofErr w:type="gramEnd"/>
      <w:r w:rsidRPr="0079791A">
        <w:rPr>
          <w:sz w:val="28"/>
          <w:szCs w:val="28"/>
        </w:rPr>
        <w:t>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2C2AB0" w:rsidRPr="0079791A" w:rsidRDefault="002C2AB0" w:rsidP="0079791A">
      <w:pPr>
        <w:numPr>
          <w:ilvl w:val="0"/>
          <w:numId w:val="7"/>
        </w:numPr>
        <w:spacing w:line="360" w:lineRule="auto"/>
        <w:ind w:firstLine="567"/>
        <w:contextualSpacing/>
        <w:jc w:val="both"/>
        <w:rPr>
          <w:sz w:val="28"/>
          <w:szCs w:val="28"/>
        </w:rPr>
      </w:pPr>
      <w:r w:rsidRPr="0079791A">
        <w:rPr>
          <w:sz w:val="28"/>
          <w:szCs w:val="28"/>
        </w:rPr>
        <w:t xml:space="preserve">визначення причин </w:t>
      </w:r>
      <w:proofErr w:type="gramStart"/>
      <w:r w:rsidRPr="0079791A">
        <w:rPr>
          <w:sz w:val="28"/>
          <w:szCs w:val="28"/>
        </w:rPr>
        <w:t>бул</w:t>
      </w:r>
      <w:proofErr w:type="gramEnd"/>
      <w:r w:rsidRPr="0079791A">
        <w:rPr>
          <w:sz w:val="28"/>
          <w:szCs w:val="28"/>
        </w:rPr>
        <w:t>інгу (цькування) та необхідних заходів для усунення таких причин;</w:t>
      </w:r>
    </w:p>
    <w:p w:rsidR="002C2AB0" w:rsidRPr="0079791A" w:rsidRDefault="002C2AB0" w:rsidP="0079791A">
      <w:pPr>
        <w:numPr>
          <w:ilvl w:val="0"/>
          <w:numId w:val="7"/>
        </w:numPr>
        <w:spacing w:line="360" w:lineRule="auto"/>
        <w:ind w:firstLine="567"/>
        <w:contextualSpacing/>
        <w:jc w:val="both"/>
        <w:rPr>
          <w:sz w:val="28"/>
          <w:szCs w:val="28"/>
        </w:rPr>
      </w:pPr>
      <w:r w:rsidRPr="0079791A">
        <w:rPr>
          <w:sz w:val="28"/>
          <w:szCs w:val="28"/>
        </w:rPr>
        <w:t xml:space="preserve">визначення заходів виховного впливу щодо сторін </w:t>
      </w:r>
      <w:proofErr w:type="gramStart"/>
      <w:r w:rsidRPr="0079791A">
        <w:rPr>
          <w:sz w:val="28"/>
          <w:szCs w:val="28"/>
        </w:rPr>
        <w:t>бул</w:t>
      </w:r>
      <w:proofErr w:type="gramEnd"/>
      <w:r w:rsidRPr="0079791A">
        <w:rPr>
          <w:sz w:val="28"/>
          <w:szCs w:val="28"/>
        </w:rPr>
        <w:t>інгу (цькування) у групі (класі), де стався випадок булінгу (цькування);</w:t>
      </w:r>
    </w:p>
    <w:p w:rsidR="002C2AB0" w:rsidRPr="0079791A" w:rsidRDefault="002C2AB0" w:rsidP="0079791A">
      <w:pPr>
        <w:numPr>
          <w:ilvl w:val="0"/>
          <w:numId w:val="7"/>
        </w:numPr>
        <w:spacing w:line="360" w:lineRule="auto"/>
        <w:ind w:firstLine="567"/>
        <w:contextualSpacing/>
        <w:jc w:val="both"/>
        <w:rPr>
          <w:sz w:val="28"/>
          <w:szCs w:val="28"/>
        </w:rPr>
      </w:pPr>
      <w:r w:rsidRPr="0079791A">
        <w:rPr>
          <w:sz w:val="28"/>
          <w:szCs w:val="28"/>
        </w:rPr>
        <w:t xml:space="preserve">моніторинг ефективності </w:t>
      </w:r>
      <w:proofErr w:type="gramStart"/>
      <w:r w:rsidRPr="0079791A">
        <w:rPr>
          <w:sz w:val="28"/>
          <w:szCs w:val="28"/>
        </w:rPr>
        <w:t>соц</w:t>
      </w:r>
      <w:proofErr w:type="gramEnd"/>
      <w:r w:rsidRPr="0079791A">
        <w:rPr>
          <w:sz w:val="28"/>
          <w:szCs w:val="28"/>
        </w:rPr>
        <w:t>іальних та психолого-педагогічних послуг, заходів з усунення причин булінгу (цькування), заходів виховного впливу та корегування (за потреби) відповідних послуг та заходів;</w:t>
      </w:r>
    </w:p>
    <w:p w:rsidR="002C2AB0" w:rsidRPr="0079791A" w:rsidRDefault="002C2AB0" w:rsidP="0079791A">
      <w:pPr>
        <w:numPr>
          <w:ilvl w:val="0"/>
          <w:numId w:val="7"/>
        </w:numPr>
        <w:spacing w:line="360" w:lineRule="auto"/>
        <w:ind w:firstLine="567"/>
        <w:contextualSpacing/>
        <w:jc w:val="both"/>
        <w:rPr>
          <w:sz w:val="28"/>
          <w:szCs w:val="28"/>
        </w:rPr>
      </w:pPr>
      <w:r w:rsidRPr="0079791A">
        <w:rPr>
          <w:sz w:val="28"/>
          <w:szCs w:val="28"/>
        </w:rPr>
        <w:t xml:space="preserve">надання рекомендацій для педагогічних (науково-педагогічних) працівників закладу освіти щодо </w:t>
      </w:r>
      <w:proofErr w:type="gramStart"/>
      <w:r w:rsidRPr="0079791A">
        <w:rPr>
          <w:sz w:val="28"/>
          <w:szCs w:val="28"/>
        </w:rPr>
        <w:t>доц</w:t>
      </w:r>
      <w:proofErr w:type="gramEnd"/>
      <w:r w:rsidRPr="0079791A">
        <w:rPr>
          <w:sz w:val="28"/>
          <w:szCs w:val="28"/>
        </w:rPr>
        <w:t xml:space="preserve">ільних методів здійснення освітнього </w:t>
      </w:r>
      <w:r w:rsidRPr="0079791A">
        <w:rPr>
          <w:sz w:val="28"/>
          <w:szCs w:val="28"/>
        </w:rPr>
        <w:lastRenderedPageBreak/>
        <w:t>процесу та інших заходів з малолітніми чи неповнолітніми сторонами булінгу (цькування), їхніми батьками або іншими законними представниками;</w:t>
      </w:r>
    </w:p>
    <w:p w:rsidR="002C2AB0" w:rsidRPr="0079791A" w:rsidRDefault="002C2AB0" w:rsidP="0079791A">
      <w:pPr>
        <w:numPr>
          <w:ilvl w:val="0"/>
          <w:numId w:val="7"/>
        </w:numPr>
        <w:spacing w:line="360" w:lineRule="auto"/>
        <w:ind w:firstLine="567"/>
        <w:contextualSpacing/>
        <w:jc w:val="both"/>
        <w:rPr>
          <w:sz w:val="28"/>
          <w:szCs w:val="28"/>
        </w:rPr>
      </w:pPr>
      <w:r w:rsidRPr="0079791A">
        <w:rPr>
          <w:sz w:val="28"/>
          <w:szCs w:val="28"/>
        </w:rPr>
        <w:t xml:space="preserve">надання рекомендацій для батьків або інших законних представників малолітньої чи неповнолітньої особи, яка стала стороною </w:t>
      </w:r>
      <w:proofErr w:type="gramStart"/>
      <w:r w:rsidRPr="0079791A">
        <w:rPr>
          <w:sz w:val="28"/>
          <w:szCs w:val="28"/>
        </w:rPr>
        <w:t>бул</w:t>
      </w:r>
      <w:proofErr w:type="gramEnd"/>
      <w:r w:rsidRPr="0079791A">
        <w:rPr>
          <w:sz w:val="28"/>
          <w:szCs w:val="28"/>
        </w:rPr>
        <w:t>інгу (цькування).</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Формою роботи комісії є засідання, які проводяться </w:t>
      </w:r>
      <w:proofErr w:type="gramStart"/>
      <w:r w:rsidRPr="0079791A">
        <w:rPr>
          <w:sz w:val="28"/>
          <w:szCs w:val="28"/>
        </w:rPr>
        <w:t>у</w:t>
      </w:r>
      <w:proofErr w:type="gramEnd"/>
      <w:r w:rsidRPr="0079791A">
        <w:rPr>
          <w:sz w:val="28"/>
          <w:szCs w:val="28"/>
        </w:rPr>
        <w:t xml:space="preserve"> разі потреби. Дату, час і </w:t>
      </w:r>
      <w:proofErr w:type="gramStart"/>
      <w:r w:rsidRPr="0079791A">
        <w:rPr>
          <w:sz w:val="28"/>
          <w:szCs w:val="28"/>
        </w:rPr>
        <w:t>м</w:t>
      </w:r>
      <w:proofErr w:type="gramEnd"/>
      <w:r w:rsidRPr="0079791A">
        <w:rPr>
          <w:sz w:val="28"/>
          <w:szCs w:val="28"/>
        </w:rPr>
        <w:t>ісце проведення засідання комісії визначає її голова.</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Засідання комісії є правоможним </w:t>
      </w:r>
      <w:proofErr w:type="gramStart"/>
      <w:r w:rsidRPr="0079791A">
        <w:rPr>
          <w:sz w:val="28"/>
          <w:szCs w:val="28"/>
        </w:rPr>
        <w:t>у</w:t>
      </w:r>
      <w:proofErr w:type="gramEnd"/>
      <w:r w:rsidRPr="0079791A">
        <w:rPr>
          <w:sz w:val="28"/>
          <w:szCs w:val="28"/>
        </w:rPr>
        <w:t xml:space="preserve"> разі участі в ньому не менш як двох третин її складу.</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Рішення з питань, що розглядаються на засіданні комісії, приймаються шляхом відкритого голосування більшістю голосів </w:t>
      </w:r>
      <w:proofErr w:type="gramStart"/>
      <w:r w:rsidRPr="0079791A">
        <w:rPr>
          <w:sz w:val="28"/>
          <w:szCs w:val="28"/>
        </w:rPr>
        <w:t>в</w:t>
      </w:r>
      <w:proofErr w:type="gramEnd"/>
      <w:r w:rsidRPr="0079791A">
        <w:rPr>
          <w:sz w:val="28"/>
          <w:szCs w:val="28"/>
        </w:rPr>
        <w:t>ід затвердженого складу комісії. У разі рівного розподілу голосів голос голови комісії є вирішальним.</w:t>
      </w:r>
    </w:p>
    <w:p w:rsidR="002C2AB0" w:rsidRPr="0079791A" w:rsidRDefault="002C2AB0" w:rsidP="0079791A">
      <w:pPr>
        <w:spacing w:line="360" w:lineRule="auto"/>
        <w:ind w:firstLine="567"/>
        <w:contextualSpacing/>
        <w:jc w:val="both"/>
        <w:rPr>
          <w:sz w:val="28"/>
          <w:szCs w:val="28"/>
        </w:rPr>
      </w:pPr>
      <w:proofErr w:type="gramStart"/>
      <w:r w:rsidRPr="0079791A">
        <w:rPr>
          <w:sz w:val="28"/>
          <w:szCs w:val="28"/>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roofErr w:type="gramEnd"/>
    </w:p>
    <w:p w:rsidR="002C2AB0" w:rsidRPr="0079791A" w:rsidRDefault="002C2AB0" w:rsidP="0079791A">
      <w:pPr>
        <w:spacing w:line="360" w:lineRule="auto"/>
        <w:ind w:firstLine="567"/>
        <w:contextualSpacing/>
        <w:jc w:val="both"/>
        <w:rPr>
          <w:sz w:val="28"/>
          <w:szCs w:val="28"/>
        </w:rPr>
      </w:pPr>
      <w:r w:rsidRPr="0079791A">
        <w:rPr>
          <w:sz w:val="28"/>
          <w:szCs w:val="28"/>
        </w:rPr>
        <w:t xml:space="preserve">Строк розгляду комісією заяви або повідомлення про випадок </w:t>
      </w:r>
      <w:proofErr w:type="gramStart"/>
      <w:r w:rsidRPr="0079791A">
        <w:rPr>
          <w:sz w:val="28"/>
          <w:szCs w:val="28"/>
        </w:rPr>
        <w:t>бул</w:t>
      </w:r>
      <w:proofErr w:type="gramEnd"/>
      <w:r w:rsidRPr="0079791A">
        <w:rPr>
          <w:sz w:val="28"/>
          <w:szCs w:val="28"/>
        </w:rPr>
        <w:t>інгу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2C2AB0" w:rsidRPr="0079791A" w:rsidRDefault="002C2AB0" w:rsidP="0079791A">
      <w:pPr>
        <w:spacing w:line="360" w:lineRule="auto"/>
        <w:ind w:firstLine="567"/>
        <w:contextualSpacing/>
        <w:jc w:val="both"/>
        <w:outlineLvl w:val="1"/>
        <w:rPr>
          <w:b/>
          <w:bCs/>
          <w:sz w:val="28"/>
          <w:szCs w:val="28"/>
        </w:rPr>
      </w:pPr>
      <w:r w:rsidRPr="0079791A">
        <w:rPr>
          <w:b/>
          <w:bCs/>
          <w:sz w:val="28"/>
          <w:szCs w:val="28"/>
        </w:rPr>
        <w:t xml:space="preserve">Запобігання та протидія </w:t>
      </w:r>
      <w:proofErr w:type="gramStart"/>
      <w:r w:rsidRPr="0079791A">
        <w:rPr>
          <w:b/>
          <w:bCs/>
          <w:sz w:val="28"/>
          <w:szCs w:val="28"/>
        </w:rPr>
        <w:t>бул</w:t>
      </w:r>
      <w:proofErr w:type="gramEnd"/>
      <w:r w:rsidRPr="0079791A">
        <w:rPr>
          <w:b/>
          <w:bCs/>
          <w:sz w:val="28"/>
          <w:szCs w:val="28"/>
        </w:rPr>
        <w:t>інгу (цькуванню) в закладі освіти</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Діяльність щодо запобігання та протидії </w:t>
      </w:r>
      <w:proofErr w:type="gramStart"/>
      <w:r w:rsidRPr="0079791A">
        <w:rPr>
          <w:sz w:val="28"/>
          <w:szCs w:val="28"/>
        </w:rPr>
        <w:t>бул</w:t>
      </w:r>
      <w:proofErr w:type="gramEnd"/>
      <w:r w:rsidRPr="0079791A">
        <w:rPr>
          <w:sz w:val="28"/>
          <w:szCs w:val="28"/>
        </w:rPr>
        <w:t>інгу (цькуванню) в закладі освіти має бути постійним системним процесом, спрямованим на:</w:t>
      </w:r>
    </w:p>
    <w:p w:rsidR="002C2AB0" w:rsidRPr="0079791A" w:rsidRDefault="002C2AB0" w:rsidP="0079791A">
      <w:pPr>
        <w:numPr>
          <w:ilvl w:val="0"/>
          <w:numId w:val="8"/>
        </w:numPr>
        <w:spacing w:line="360" w:lineRule="auto"/>
        <w:ind w:firstLine="567"/>
        <w:contextualSpacing/>
        <w:jc w:val="both"/>
        <w:rPr>
          <w:sz w:val="28"/>
          <w:szCs w:val="28"/>
        </w:rPr>
      </w:pPr>
      <w:r w:rsidRPr="0079791A">
        <w:rPr>
          <w:sz w:val="28"/>
          <w:szCs w:val="28"/>
        </w:rPr>
        <w:t xml:space="preserve">визначення та реалізацію необхідних заходів, способів і методів запобігання виникненню </w:t>
      </w:r>
      <w:proofErr w:type="gramStart"/>
      <w:r w:rsidRPr="0079791A">
        <w:rPr>
          <w:sz w:val="28"/>
          <w:szCs w:val="28"/>
        </w:rPr>
        <w:t>бул</w:t>
      </w:r>
      <w:proofErr w:type="gramEnd"/>
      <w:r w:rsidRPr="0079791A">
        <w:rPr>
          <w:sz w:val="28"/>
          <w:szCs w:val="28"/>
        </w:rPr>
        <w:t>інгу (цькування) та (або) потенційних ризиків його виникнення;</w:t>
      </w:r>
    </w:p>
    <w:p w:rsidR="002C2AB0" w:rsidRPr="0079791A" w:rsidRDefault="002C2AB0" w:rsidP="0079791A">
      <w:pPr>
        <w:numPr>
          <w:ilvl w:val="0"/>
          <w:numId w:val="8"/>
        </w:numPr>
        <w:spacing w:line="360" w:lineRule="auto"/>
        <w:ind w:firstLine="567"/>
        <w:contextualSpacing/>
        <w:jc w:val="both"/>
        <w:rPr>
          <w:sz w:val="28"/>
          <w:szCs w:val="28"/>
        </w:rPr>
      </w:pPr>
      <w:r w:rsidRPr="0079791A">
        <w:rPr>
          <w:sz w:val="28"/>
          <w:szCs w:val="28"/>
        </w:rPr>
        <w:t xml:space="preserve">виявлення </w:t>
      </w:r>
      <w:proofErr w:type="gramStart"/>
      <w:r w:rsidRPr="0079791A">
        <w:rPr>
          <w:sz w:val="28"/>
          <w:szCs w:val="28"/>
        </w:rPr>
        <w:t>бул</w:t>
      </w:r>
      <w:proofErr w:type="gramEnd"/>
      <w:r w:rsidRPr="0079791A">
        <w:rPr>
          <w:sz w:val="28"/>
          <w:szCs w:val="28"/>
        </w:rPr>
        <w:t>інгу (цькування) та (або) потенційних ризиків його виникнення;</w:t>
      </w:r>
    </w:p>
    <w:p w:rsidR="002C2AB0" w:rsidRPr="0079791A" w:rsidRDefault="002C2AB0" w:rsidP="0079791A">
      <w:pPr>
        <w:numPr>
          <w:ilvl w:val="0"/>
          <w:numId w:val="8"/>
        </w:numPr>
        <w:spacing w:line="360" w:lineRule="auto"/>
        <w:ind w:firstLine="567"/>
        <w:contextualSpacing/>
        <w:jc w:val="both"/>
        <w:rPr>
          <w:sz w:val="28"/>
          <w:szCs w:val="28"/>
        </w:rPr>
      </w:pPr>
      <w:r w:rsidRPr="0079791A">
        <w:rPr>
          <w:sz w:val="28"/>
          <w:szCs w:val="28"/>
        </w:rPr>
        <w:t xml:space="preserve">визначення та реалізацію необхідних заходів, способів і методів вирішення ситуацій </w:t>
      </w:r>
      <w:proofErr w:type="gramStart"/>
      <w:r w:rsidRPr="0079791A">
        <w:rPr>
          <w:sz w:val="28"/>
          <w:szCs w:val="28"/>
        </w:rPr>
        <w:t>бул</w:t>
      </w:r>
      <w:proofErr w:type="gramEnd"/>
      <w:r w:rsidRPr="0079791A">
        <w:rPr>
          <w:sz w:val="28"/>
          <w:szCs w:val="28"/>
        </w:rPr>
        <w:t>інгу (цькування) та/або усунення потенційних ризиків його виникнення.</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Діяльність щодо запобігання та протидії </w:t>
      </w:r>
      <w:proofErr w:type="gramStart"/>
      <w:r w:rsidRPr="0079791A">
        <w:rPr>
          <w:sz w:val="28"/>
          <w:szCs w:val="28"/>
        </w:rPr>
        <w:t>бул</w:t>
      </w:r>
      <w:proofErr w:type="gramEnd"/>
      <w:r w:rsidRPr="0079791A">
        <w:rPr>
          <w:sz w:val="28"/>
          <w:szCs w:val="28"/>
        </w:rPr>
        <w:t>інгу (цькуванню) в закладі освіти ґрунтується на принципах:</w:t>
      </w:r>
    </w:p>
    <w:p w:rsidR="002C2AB0" w:rsidRPr="0079791A" w:rsidRDefault="002C2AB0" w:rsidP="0079791A">
      <w:pPr>
        <w:numPr>
          <w:ilvl w:val="0"/>
          <w:numId w:val="9"/>
        </w:numPr>
        <w:spacing w:line="360" w:lineRule="auto"/>
        <w:ind w:firstLine="567"/>
        <w:contextualSpacing/>
        <w:jc w:val="both"/>
        <w:rPr>
          <w:sz w:val="28"/>
          <w:szCs w:val="28"/>
        </w:rPr>
      </w:pPr>
      <w:r w:rsidRPr="0079791A">
        <w:rPr>
          <w:sz w:val="28"/>
          <w:szCs w:val="28"/>
        </w:rPr>
        <w:lastRenderedPageBreak/>
        <w:t>недискримінації за будь-якими ознаками;</w:t>
      </w:r>
    </w:p>
    <w:p w:rsidR="002C2AB0" w:rsidRPr="0079791A" w:rsidRDefault="002C2AB0" w:rsidP="0079791A">
      <w:pPr>
        <w:numPr>
          <w:ilvl w:val="0"/>
          <w:numId w:val="9"/>
        </w:numPr>
        <w:spacing w:line="360" w:lineRule="auto"/>
        <w:ind w:firstLine="567"/>
        <w:contextualSpacing/>
        <w:jc w:val="both"/>
        <w:rPr>
          <w:sz w:val="28"/>
          <w:szCs w:val="28"/>
        </w:rPr>
      </w:pPr>
      <w:r w:rsidRPr="0079791A">
        <w:rPr>
          <w:sz w:val="28"/>
          <w:szCs w:val="28"/>
        </w:rPr>
        <w:t xml:space="preserve">ненасильницької поведінки в </w:t>
      </w:r>
      <w:proofErr w:type="gramStart"/>
      <w:r w:rsidRPr="0079791A">
        <w:rPr>
          <w:sz w:val="28"/>
          <w:szCs w:val="28"/>
        </w:rPr>
        <w:t>м</w:t>
      </w:r>
      <w:proofErr w:type="gramEnd"/>
      <w:r w:rsidRPr="0079791A">
        <w:rPr>
          <w:sz w:val="28"/>
          <w:szCs w:val="28"/>
        </w:rPr>
        <w:t>іжособистісних стосунках;</w:t>
      </w:r>
    </w:p>
    <w:p w:rsidR="002C2AB0" w:rsidRPr="0079791A" w:rsidRDefault="002C2AB0" w:rsidP="0079791A">
      <w:pPr>
        <w:numPr>
          <w:ilvl w:val="0"/>
          <w:numId w:val="9"/>
        </w:numPr>
        <w:spacing w:line="360" w:lineRule="auto"/>
        <w:ind w:firstLine="567"/>
        <w:contextualSpacing/>
        <w:jc w:val="both"/>
        <w:rPr>
          <w:sz w:val="28"/>
          <w:szCs w:val="28"/>
        </w:rPr>
      </w:pPr>
      <w:r w:rsidRPr="0079791A">
        <w:rPr>
          <w:sz w:val="28"/>
          <w:szCs w:val="28"/>
        </w:rPr>
        <w:t xml:space="preserve">партнерства та </w:t>
      </w:r>
      <w:proofErr w:type="gramStart"/>
      <w:r w:rsidRPr="0079791A">
        <w:rPr>
          <w:sz w:val="28"/>
          <w:szCs w:val="28"/>
        </w:rPr>
        <w:t>п</w:t>
      </w:r>
      <w:proofErr w:type="gramEnd"/>
      <w:r w:rsidRPr="0079791A">
        <w:rPr>
          <w:sz w:val="28"/>
          <w:szCs w:val="28"/>
        </w:rPr>
        <w:t>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2C2AB0" w:rsidRPr="0079791A" w:rsidRDefault="002C2AB0" w:rsidP="0079791A">
      <w:pPr>
        <w:numPr>
          <w:ilvl w:val="0"/>
          <w:numId w:val="9"/>
        </w:numPr>
        <w:spacing w:line="360" w:lineRule="auto"/>
        <w:ind w:firstLine="567"/>
        <w:contextualSpacing/>
        <w:jc w:val="both"/>
        <w:rPr>
          <w:sz w:val="28"/>
          <w:szCs w:val="28"/>
        </w:rPr>
      </w:pPr>
      <w:r w:rsidRPr="0079791A">
        <w:rPr>
          <w:sz w:val="28"/>
          <w:szCs w:val="28"/>
        </w:rPr>
        <w:t xml:space="preserve">особистісно-орієнтованого </w:t>
      </w:r>
      <w:proofErr w:type="gramStart"/>
      <w:r w:rsidRPr="0079791A">
        <w:rPr>
          <w:sz w:val="28"/>
          <w:szCs w:val="28"/>
        </w:rPr>
        <w:t>п</w:t>
      </w:r>
      <w:proofErr w:type="gramEnd"/>
      <w:r w:rsidRPr="0079791A">
        <w:rPr>
          <w:sz w:val="28"/>
          <w:szCs w:val="28"/>
        </w:rPr>
        <w:t>ідходу до кожної дитини;</w:t>
      </w:r>
    </w:p>
    <w:p w:rsidR="002C2AB0" w:rsidRPr="0079791A" w:rsidRDefault="002C2AB0" w:rsidP="0079791A">
      <w:pPr>
        <w:numPr>
          <w:ilvl w:val="0"/>
          <w:numId w:val="9"/>
        </w:numPr>
        <w:spacing w:line="360" w:lineRule="auto"/>
        <w:ind w:firstLine="567"/>
        <w:contextualSpacing/>
        <w:jc w:val="both"/>
        <w:rPr>
          <w:sz w:val="28"/>
          <w:szCs w:val="28"/>
        </w:rPr>
      </w:pPr>
      <w:r w:rsidRPr="0079791A">
        <w:rPr>
          <w:sz w:val="28"/>
          <w:szCs w:val="28"/>
        </w:rPr>
        <w:t xml:space="preserve">розвитку </w:t>
      </w:r>
      <w:proofErr w:type="gramStart"/>
      <w:r w:rsidRPr="0079791A">
        <w:rPr>
          <w:sz w:val="28"/>
          <w:szCs w:val="28"/>
        </w:rPr>
        <w:t>соц</w:t>
      </w:r>
      <w:proofErr w:type="gramEnd"/>
      <w:r w:rsidRPr="0079791A">
        <w:rPr>
          <w:sz w:val="28"/>
          <w:szCs w:val="28"/>
        </w:rPr>
        <w:t>іального та емоційного інтелекту учасників освітнього процесу;</w:t>
      </w:r>
    </w:p>
    <w:p w:rsidR="002C2AB0" w:rsidRPr="0079791A" w:rsidRDefault="002C2AB0" w:rsidP="0079791A">
      <w:pPr>
        <w:numPr>
          <w:ilvl w:val="0"/>
          <w:numId w:val="9"/>
        </w:numPr>
        <w:spacing w:line="360" w:lineRule="auto"/>
        <w:ind w:firstLine="567"/>
        <w:contextualSpacing/>
        <w:jc w:val="both"/>
        <w:rPr>
          <w:sz w:val="28"/>
          <w:szCs w:val="28"/>
        </w:rPr>
      </w:pPr>
      <w:r w:rsidRPr="0079791A">
        <w:rPr>
          <w:sz w:val="28"/>
          <w:szCs w:val="28"/>
        </w:rPr>
        <w:t xml:space="preserve">гендерної </w:t>
      </w:r>
      <w:proofErr w:type="gramStart"/>
      <w:r w:rsidRPr="0079791A">
        <w:rPr>
          <w:sz w:val="28"/>
          <w:szCs w:val="28"/>
        </w:rPr>
        <w:t>р</w:t>
      </w:r>
      <w:proofErr w:type="gramEnd"/>
      <w:r w:rsidRPr="0079791A">
        <w:rPr>
          <w:sz w:val="28"/>
          <w:szCs w:val="28"/>
        </w:rPr>
        <w:t>івності;</w:t>
      </w:r>
    </w:p>
    <w:p w:rsidR="002C2AB0" w:rsidRPr="0079791A" w:rsidRDefault="002C2AB0" w:rsidP="0079791A">
      <w:pPr>
        <w:numPr>
          <w:ilvl w:val="0"/>
          <w:numId w:val="9"/>
        </w:numPr>
        <w:spacing w:line="360" w:lineRule="auto"/>
        <w:ind w:firstLine="567"/>
        <w:contextualSpacing/>
        <w:jc w:val="both"/>
        <w:rPr>
          <w:sz w:val="28"/>
          <w:szCs w:val="28"/>
        </w:rPr>
      </w:pPr>
      <w:r w:rsidRPr="0079791A">
        <w:rPr>
          <w:sz w:val="28"/>
          <w:szCs w:val="28"/>
        </w:rPr>
        <w:t xml:space="preserve">участі учасників освітнього процесу в прийнятті </w:t>
      </w:r>
      <w:proofErr w:type="gramStart"/>
      <w:r w:rsidRPr="0079791A">
        <w:rPr>
          <w:sz w:val="28"/>
          <w:szCs w:val="28"/>
        </w:rPr>
        <w:t>р</w:t>
      </w:r>
      <w:proofErr w:type="gramEnd"/>
      <w:r w:rsidRPr="0079791A">
        <w:rPr>
          <w:sz w:val="28"/>
          <w:szCs w:val="28"/>
        </w:rPr>
        <w:t>ішень відповідно до положень законодавства та установчих документів закладу освіти.</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Завданнями діяльності щодо запобігання та протидії </w:t>
      </w:r>
      <w:proofErr w:type="gramStart"/>
      <w:r w:rsidRPr="0079791A">
        <w:rPr>
          <w:sz w:val="28"/>
          <w:szCs w:val="28"/>
        </w:rPr>
        <w:t>бул</w:t>
      </w:r>
      <w:proofErr w:type="gramEnd"/>
      <w:r w:rsidRPr="0079791A">
        <w:rPr>
          <w:sz w:val="28"/>
          <w:szCs w:val="28"/>
        </w:rPr>
        <w:t>інгу (цькуванню) в закладі освіти є:</w:t>
      </w:r>
    </w:p>
    <w:p w:rsidR="002C2AB0" w:rsidRPr="0079791A" w:rsidRDefault="002C2AB0" w:rsidP="0079791A">
      <w:pPr>
        <w:numPr>
          <w:ilvl w:val="0"/>
          <w:numId w:val="10"/>
        </w:numPr>
        <w:spacing w:line="360" w:lineRule="auto"/>
        <w:ind w:firstLine="567"/>
        <w:contextualSpacing/>
        <w:jc w:val="both"/>
        <w:rPr>
          <w:sz w:val="28"/>
          <w:szCs w:val="28"/>
        </w:rPr>
      </w:pPr>
      <w:r w:rsidRPr="0079791A">
        <w:rPr>
          <w:sz w:val="28"/>
          <w:szCs w:val="28"/>
        </w:rPr>
        <w:t>створення безпечного освітнього середовища в закладі освіти, що включає психологічну та фізичну безпеку учасників освітнього процесу;</w:t>
      </w:r>
    </w:p>
    <w:p w:rsidR="002C2AB0" w:rsidRPr="0079791A" w:rsidRDefault="002C2AB0" w:rsidP="0079791A">
      <w:pPr>
        <w:numPr>
          <w:ilvl w:val="0"/>
          <w:numId w:val="10"/>
        </w:numPr>
        <w:spacing w:line="360" w:lineRule="auto"/>
        <w:ind w:firstLine="567"/>
        <w:contextualSpacing/>
        <w:jc w:val="both"/>
        <w:rPr>
          <w:sz w:val="28"/>
          <w:szCs w:val="28"/>
        </w:rPr>
      </w:pPr>
      <w:r w:rsidRPr="0079791A">
        <w:rPr>
          <w:sz w:val="28"/>
          <w:szCs w:val="28"/>
        </w:rPr>
        <w:t xml:space="preserve">визначення стану, причин і передумов поширення </w:t>
      </w:r>
      <w:proofErr w:type="gramStart"/>
      <w:r w:rsidRPr="0079791A">
        <w:rPr>
          <w:sz w:val="28"/>
          <w:szCs w:val="28"/>
        </w:rPr>
        <w:t>бул</w:t>
      </w:r>
      <w:proofErr w:type="gramEnd"/>
      <w:r w:rsidRPr="0079791A">
        <w:rPr>
          <w:sz w:val="28"/>
          <w:szCs w:val="28"/>
        </w:rPr>
        <w:t>інгу (цькування) в закладі освіти;</w:t>
      </w:r>
    </w:p>
    <w:p w:rsidR="002C2AB0" w:rsidRPr="0079791A" w:rsidRDefault="002C2AB0" w:rsidP="0079791A">
      <w:pPr>
        <w:numPr>
          <w:ilvl w:val="0"/>
          <w:numId w:val="10"/>
        </w:numPr>
        <w:spacing w:line="360" w:lineRule="auto"/>
        <w:ind w:firstLine="567"/>
        <w:contextualSpacing/>
        <w:jc w:val="both"/>
        <w:rPr>
          <w:sz w:val="28"/>
          <w:szCs w:val="28"/>
        </w:rPr>
      </w:pPr>
      <w:proofErr w:type="gramStart"/>
      <w:r w:rsidRPr="0079791A">
        <w:rPr>
          <w:sz w:val="28"/>
          <w:szCs w:val="28"/>
        </w:rPr>
        <w:t>п</w:t>
      </w:r>
      <w:proofErr w:type="gramEnd"/>
      <w:r w:rsidRPr="0079791A">
        <w:rPr>
          <w:sz w:val="28"/>
          <w:szCs w:val="28"/>
        </w:rPr>
        <w:t>ідвищення рівня поінформованості учасників освітнього процесу про булінг (цькування);</w:t>
      </w:r>
    </w:p>
    <w:p w:rsidR="002C2AB0" w:rsidRPr="0079791A" w:rsidRDefault="002C2AB0" w:rsidP="0079791A">
      <w:pPr>
        <w:numPr>
          <w:ilvl w:val="0"/>
          <w:numId w:val="10"/>
        </w:numPr>
        <w:spacing w:line="360" w:lineRule="auto"/>
        <w:ind w:firstLine="567"/>
        <w:contextualSpacing/>
        <w:jc w:val="both"/>
        <w:rPr>
          <w:sz w:val="28"/>
          <w:szCs w:val="28"/>
        </w:rPr>
      </w:pPr>
      <w:r w:rsidRPr="0079791A">
        <w:rPr>
          <w:sz w:val="28"/>
          <w:szCs w:val="28"/>
        </w:rPr>
        <w:t xml:space="preserve">формування в учасників освітнього процесу нетерпимого ставлення до насильницьких моделей поведінки, усвідомлення </w:t>
      </w:r>
      <w:proofErr w:type="gramStart"/>
      <w:r w:rsidRPr="0079791A">
        <w:rPr>
          <w:sz w:val="28"/>
          <w:szCs w:val="28"/>
        </w:rPr>
        <w:t>бул</w:t>
      </w:r>
      <w:proofErr w:type="gramEnd"/>
      <w:r w:rsidRPr="0079791A">
        <w:rPr>
          <w:sz w:val="28"/>
          <w:szCs w:val="28"/>
        </w:rPr>
        <w:t>інгу (цькування) як порушення прав людини;</w:t>
      </w:r>
    </w:p>
    <w:p w:rsidR="002C2AB0" w:rsidRPr="0079791A" w:rsidRDefault="002C2AB0" w:rsidP="0079791A">
      <w:pPr>
        <w:numPr>
          <w:ilvl w:val="0"/>
          <w:numId w:val="10"/>
        </w:numPr>
        <w:spacing w:line="360" w:lineRule="auto"/>
        <w:ind w:firstLine="567"/>
        <w:contextualSpacing/>
        <w:jc w:val="both"/>
        <w:rPr>
          <w:sz w:val="28"/>
          <w:szCs w:val="28"/>
        </w:rPr>
      </w:pPr>
      <w:r w:rsidRPr="0079791A">
        <w:rPr>
          <w:sz w:val="28"/>
          <w:szCs w:val="28"/>
        </w:rPr>
        <w:t xml:space="preserve">заохочення </w:t>
      </w:r>
      <w:proofErr w:type="gramStart"/>
      <w:r w:rsidRPr="0079791A">
        <w:rPr>
          <w:sz w:val="28"/>
          <w:szCs w:val="28"/>
        </w:rPr>
        <w:t>вс</w:t>
      </w:r>
      <w:proofErr w:type="gramEnd"/>
      <w:r w:rsidRPr="0079791A">
        <w:rPr>
          <w:sz w:val="28"/>
          <w:szCs w:val="28"/>
        </w:rPr>
        <w:t>іх учасників освітнього процесу до активного сприяння запобіганню булінгу (цькуванню).</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Діяльність щодо запобігання та протидії </w:t>
      </w:r>
      <w:proofErr w:type="gramStart"/>
      <w:r w:rsidRPr="0079791A">
        <w:rPr>
          <w:sz w:val="28"/>
          <w:szCs w:val="28"/>
        </w:rPr>
        <w:t>бул</w:t>
      </w:r>
      <w:proofErr w:type="gramEnd"/>
      <w:r w:rsidRPr="0079791A">
        <w:rPr>
          <w:sz w:val="28"/>
          <w:szCs w:val="28"/>
        </w:rPr>
        <w:t>інгу (цькуванню) в закладі освіти відображається в плані заходів, спрямованих на запобігання та протидію булінгу (цькуванню) в закладі освіти.</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w:t>
      </w:r>
      <w:proofErr w:type="gramStart"/>
      <w:r w:rsidRPr="0079791A">
        <w:rPr>
          <w:sz w:val="28"/>
          <w:szCs w:val="28"/>
        </w:rPr>
        <w:t>бул</w:t>
      </w:r>
      <w:proofErr w:type="gramEnd"/>
      <w:r w:rsidRPr="0079791A">
        <w:rPr>
          <w:sz w:val="28"/>
          <w:szCs w:val="28"/>
        </w:rPr>
        <w:t>інгу (цькування).</w:t>
      </w:r>
    </w:p>
    <w:p w:rsidR="002C2AB0" w:rsidRPr="0079791A" w:rsidRDefault="002C2AB0" w:rsidP="0079791A">
      <w:pPr>
        <w:spacing w:line="360" w:lineRule="auto"/>
        <w:ind w:firstLine="567"/>
        <w:contextualSpacing/>
        <w:jc w:val="both"/>
        <w:rPr>
          <w:sz w:val="28"/>
          <w:szCs w:val="28"/>
        </w:rPr>
      </w:pPr>
      <w:r w:rsidRPr="0079791A">
        <w:rPr>
          <w:sz w:val="28"/>
          <w:szCs w:val="28"/>
        </w:rPr>
        <w:lastRenderedPageBreak/>
        <w:t>Планування відповідних заходів здійснюється за результатами моніторингу стану освітнього середовища в закладі освіти.</w:t>
      </w:r>
    </w:p>
    <w:p w:rsidR="002C2AB0" w:rsidRPr="0079791A" w:rsidRDefault="002C2AB0" w:rsidP="0079791A">
      <w:pPr>
        <w:spacing w:line="360" w:lineRule="auto"/>
        <w:ind w:firstLine="567"/>
        <w:contextualSpacing/>
        <w:jc w:val="both"/>
        <w:rPr>
          <w:sz w:val="28"/>
          <w:szCs w:val="28"/>
        </w:rPr>
      </w:pPr>
      <w:r w:rsidRPr="0079791A">
        <w:rPr>
          <w:sz w:val="28"/>
          <w:szCs w:val="28"/>
        </w:rPr>
        <w:t>Заплановані заходи повинні:</w:t>
      </w:r>
    </w:p>
    <w:p w:rsidR="002C2AB0" w:rsidRPr="0079791A" w:rsidRDefault="002C2AB0" w:rsidP="0079791A">
      <w:pPr>
        <w:numPr>
          <w:ilvl w:val="0"/>
          <w:numId w:val="11"/>
        </w:numPr>
        <w:spacing w:line="360" w:lineRule="auto"/>
        <w:ind w:firstLine="567"/>
        <w:contextualSpacing/>
        <w:jc w:val="both"/>
        <w:rPr>
          <w:sz w:val="28"/>
          <w:szCs w:val="28"/>
        </w:rPr>
      </w:pPr>
      <w:r w:rsidRPr="0079791A">
        <w:rPr>
          <w:sz w:val="28"/>
          <w:szCs w:val="28"/>
        </w:rPr>
        <w:t>спрямовуватись на задоволення потреб окремого закладу освіти у створенні безпечного освітнього середовища;</w:t>
      </w:r>
    </w:p>
    <w:p w:rsidR="002C2AB0" w:rsidRPr="0079791A" w:rsidRDefault="002C2AB0" w:rsidP="0079791A">
      <w:pPr>
        <w:numPr>
          <w:ilvl w:val="0"/>
          <w:numId w:val="11"/>
        </w:numPr>
        <w:spacing w:line="360" w:lineRule="auto"/>
        <w:ind w:firstLine="567"/>
        <w:contextualSpacing/>
        <w:jc w:val="both"/>
        <w:rPr>
          <w:sz w:val="28"/>
          <w:szCs w:val="28"/>
        </w:rPr>
      </w:pPr>
      <w:r w:rsidRPr="0079791A">
        <w:rPr>
          <w:sz w:val="28"/>
          <w:szCs w:val="28"/>
        </w:rPr>
        <w:t>мати вимірювані показники ефективності;</w:t>
      </w:r>
    </w:p>
    <w:p w:rsidR="002C2AB0" w:rsidRPr="0079791A" w:rsidRDefault="002C2AB0" w:rsidP="0079791A">
      <w:pPr>
        <w:numPr>
          <w:ilvl w:val="0"/>
          <w:numId w:val="11"/>
        </w:numPr>
        <w:spacing w:line="360" w:lineRule="auto"/>
        <w:ind w:firstLine="567"/>
        <w:contextualSpacing/>
        <w:jc w:val="both"/>
        <w:rPr>
          <w:sz w:val="28"/>
          <w:szCs w:val="28"/>
        </w:rPr>
      </w:pPr>
      <w:r w:rsidRPr="0079791A">
        <w:rPr>
          <w:sz w:val="28"/>
          <w:szCs w:val="28"/>
        </w:rPr>
        <w:t xml:space="preserve">залучати </w:t>
      </w:r>
      <w:proofErr w:type="gramStart"/>
      <w:r w:rsidRPr="0079791A">
        <w:rPr>
          <w:sz w:val="28"/>
          <w:szCs w:val="28"/>
        </w:rPr>
        <w:t>вс</w:t>
      </w:r>
      <w:proofErr w:type="gramEnd"/>
      <w:r w:rsidRPr="0079791A">
        <w:rPr>
          <w:sz w:val="28"/>
          <w:szCs w:val="28"/>
        </w:rPr>
        <w:t>іх учасників освітнього процесу.</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План розробляється </w:t>
      </w:r>
      <w:proofErr w:type="gramStart"/>
      <w:r w:rsidRPr="0079791A">
        <w:rPr>
          <w:sz w:val="28"/>
          <w:szCs w:val="28"/>
        </w:rPr>
        <w:t>до</w:t>
      </w:r>
      <w:proofErr w:type="gramEnd"/>
      <w:r w:rsidRPr="0079791A">
        <w:rPr>
          <w:sz w:val="28"/>
          <w:szCs w:val="28"/>
        </w:rPr>
        <w:t xml:space="preserve"> початку навчального року. Протягом навчального року керівник закладу освіти забезпечує проведення моніторингу (за потреби, але не </w:t>
      </w:r>
      <w:proofErr w:type="gramStart"/>
      <w:r w:rsidRPr="0079791A">
        <w:rPr>
          <w:sz w:val="28"/>
          <w:szCs w:val="28"/>
        </w:rPr>
        <w:t>р</w:t>
      </w:r>
      <w:proofErr w:type="gramEnd"/>
      <w:r w:rsidRPr="0079791A">
        <w:rPr>
          <w:sz w:val="28"/>
          <w:szCs w:val="28"/>
        </w:rPr>
        <w:t>ідше одного разу на півріччя) ефективності виконання Плану та внесення (за потреби) до нього змін.</w:t>
      </w:r>
    </w:p>
    <w:p w:rsidR="002C2AB0" w:rsidRPr="0079791A" w:rsidRDefault="002C2AB0" w:rsidP="0079791A">
      <w:pPr>
        <w:spacing w:line="360" w:lineRule="auto"/>
        <w:ind w:firstLine="567"/>
        <w:contextualSpacing/>
        <w:jc w:val="both"/>
        <w:rPr>
          <w:sz w:val="28"/>
          <w:szCs w:val="28"/>
        </w:rPr>
      </w:pPr>
      <w:r w:rsidRPr="0079791A">
        <w:rPr>
          <w:sz w:val="28"/>
          <w:szCs w:val="28"/>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відеосюжетів, літературних творів, </w:t>
      </w:r>
      <w:proofErr w:type="gramStart"/>
      <w:r w:rsidRPr="0079791A">
        <w:rPr>
          <w:sz w:val="28"/>
          <w:szCs w:val="28"/>
        </w:rPr>
        <w:t>матер</w:t>
      </w:r>
      <w:proofErr w:type="gramEnd"/>
      <w:r w:rsidRPr="0079791A">
        <w:rPr>
          <w:sz w:val="28"/>
          <w:szCs w:val="28"/>
        </w:rPr>
        <w:t>іалів ЗМІ, особистого досвіду, запрошення гостей, у формі рольових ігор та інших організаційних формах.</w:t>
      </w:r>
    </w:p>
    <w:p w:rsidR="0074359D" w:rsidRPr="0079791A" w:rsidRDefault="0074359D" w:rsidP="0079791A">
      <w:pPr>
        <w:spacing w:line="360" w:lineRule="auto"/>
        <w:ind w:firstLine="567"/>
        <w:contextualSpacing/>
        <w:jc w:val="both"/>
        <w:rPr>
          <w:sz w:val="28"/>
          <w:szCs w:val="28"/>
        </w:rPr>
      </w:pPr>
    </w:p>
    <w:sectPr w:rsidR="0074359D" w:rsidRPr="0079791A" w:rsidSect="002C2A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0068"/>
    <w:multiLevelType w:val="multilevel"/>
    <w:tmpl w:val="91A0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E0E01"/>
    <w:multiLevelType w:val="multilevel"/>
    <w:tmpl w:val="E182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206C3"/>
    <w:multiLevelType w:val="multilevel"/>
    <w:tmpl w:val="220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745819"/>
    <w:multiLevelType w:val="multilevel"/>
    <w:tmpl w:val="DFD8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051170"/>
    <w:multiLevelType w:val="multilevel"/>
    <w:tmpl w:val="652C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541743"/>
    <w:multiLevelType w:val="multilevel"/>
    <w:tmpl w:val="4C00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3301E"/>
    <w:multiLevelType w:val="multilevel"/>
    <w:tmpl w:val="37E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2336D4"/>
    <w:multiLevelType w:val="multilevel"/>
    <w:tmpl w:val="4BF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FE7038"/>
    <w:multiLevelType w:val="multilevel"/>
    <w:tmpl w:val="CB96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A20B38"/>
    <w:multiLevelType w:val="multilevel"/>
    <w:tmpl w:val="7830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C74002"/>
    <w:multiLevelType w:val="multilevel"/>
    <w:tmpl w:val="9B0E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0"/>
  </w:num>
  <w:num w:numId="4">
    <w:abstractNumId w:val="0"/>
  </w:num>
  <w:num w:numId="5">
    <w:abstractNumId w:val="7"/>
  </w:num>
  <w:num w:numId="6">
    <w:abstractNumId w:val="6"/>
  </w:num>
  <w:num w:numId="7">
    <w:abstractNumId w:val="1"/>
  </w:num>
  <w:num w:numId="8">
    <w:abstractNumId w:val="5"/>
  </w:num>
  <w:num w:numId="9">
    <w:abstractNumId w:val="4"/>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20"/>
  <w:displayHorizontalDrawingGridEvery w:val="2"/>
  <w:characterSpacingControl w:val="doNotCompress"/>
  <w:compat/>
  <w:rsids>
    <w:rsidRoot w:val="002C2AB0"/>
    <w:rsid w:val="002C2AB0"/>
    <w:rsid w:val="00624A3C"/>
    <w:rsid w:val="0074359D"/>
    <w:rsid w:val="0079791A"/>
    <w:rsid w:val="00B24551"/>
    <w:rsid w:val="00C40094"/>
    <w:rsid w:val="00C74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51"/>
    <w:rPr>
      <w:sz w:val="24"/>
      <w:szCs w:val="24"/>
    </w:rPr>
  </w:style>
  <w:style w:type="paragraph" w:styleId="1">
    <w:name w:val="heading 1"/>
    <w:basedOn w:val="a"/>
    <w:next w:val="a"/>
    <w:link w:val="10"/>
    <w:uiPriority w:val="9"/>
    <w:qFormat/>
    <w:rsid w:val="00B24551"/>
    <w:pPr>
      <w:keepNext/>
      <w:keepLines/>
      <w:spacing w:before="240" w:line="259" w:lineRule="auto"/>
      <w:outlineLvl w:val="0"/>
    </w:pPr>
    <w:rPr>
      <w:rFonts w:ascii="Cambria" w:hAnsi="Cambria"/>
      <w:color w:val="365F91"/>
      <w:sz w:val="32"/>
      <w:szCs w:val="32"/>
      <w:lang w:eastAsia="en-US"/>
    </w:rPr>
  </w:style>
  <w:style w:type="paragraph" w:styleId="2">
    <w:name w:val="heading 2"/>
    <w:basedOn w:val="a"/>
    <w:link w:val="20"/>
    <w:uiPriority w:val="9"/>
    <w:qFormat/>
    <w:rsid w:val="002C2A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551"/>
    <w:rPr>
      <w:rFonts w:ascii="Cambria" w:eastAsia="Times New Roman" w:hAnsi="Cambria" w:cs="Times New Roman"/>
      <w:color w:val="365F91"/>
      <w:sz w:val="32"/>
      <w:szCs w:val="32"/>
      <w:lang w:eastAsia="en-US"/>
    </w:rPr>
  </w:style>
  <w:style w:type="paragraph" w:styleId="a3">
    <w:name w:val="No Spacing"/>
    <w:qFormat/>
    <w:rsid w:val="00B24551"/>
    <w:rPr>
      <w:rFonts w:ascii="Calibri" w:hAnsi="Calibri"/>
      <w:sz w:val="22"/>
      <w:szCs w:val="22"/>
      <w:lang w:val="en-US" w:eastAsia="en-US"/>
    </w:rPr>
  </w:style>
  <w:style w:type="character" w:customStyle="1" w:styleId="20">
    <w:name w:val="Заголовок 2 Знак"/>
    <w:basedOn w:val="a0"/>
    <w:link w:val="2"/>
    <w:uiPriority w:val="9"/>
    <w:rsid w:val="002C2AB0"/>
    <w:rPr>
      <w:b/>
      <w:bCs/>
      <w:sz w:val="36"/>
      <w:szCs w:val="36"/>
    </w:rPr>
  </w:style>
  <w:style w:type="paragraph" w:styleId="a4">
    <w:name w:val="Normal (Web)"/>
    <w:basedOn w:val="a"/>
    <w:uiPriority w:val="99"/>
    <w:semiHidden/>
    <w:unhideWhenUsed/>
    <w:rsid w:val="002C2AB0"/>
    <w:pPr>
      <w:spacing w:before="100" w:beforeAutospacing="1" w:after="100" w:afterAutospacing="1"/>
    </w:pPr>
  </w:style>
  <w:style w:type="character" w:styleId="a5">
    <w:name w:val="Hyperlink"/>
    <w:basedOn w:val="a0"/>
    <w:uiPriority w:val="99"/>
    <w:semiHidden/>
    <w:unhideWhenUsed/>
    <w:rsid w:val="002C2AB0"/>
    <w:rPr>
      <w:color w:val="0000FF"/>
      <w:u w:val="single"/>
    </w:rPr>
  </w:style>
  <w:style w:type="character" w:customStyle="1" w:styleId="wdgbtntxt">
    <w:name w:val="wdg_btn_txt"/>
    <w:basedOn w:val="a0"/>
    <w:rsid w:val="002C2AB0"/>
  </w:style>
</w:styles>
</file>

<file path=word/webSettings.xml><?xml version="1.0" encoding="utf-8"?>
<w:webSettings xmlns:r="http://schemas.openxmlformats.org/officeDocument/2006/relationships" xmlns:w="http://schemas.openxmlformats.org/wordprocessingml/2006/main">
  <w:divs>
    <w:div w:id="1470702902">
      <w:bodyDiv w:val="1"/>
      <w:marLeft w:val="0"/>
      <w:marRight w:val="0"/>
      <w:marTop w:val="0"/>
      <w:marBottom w:val="0"/>
      <w:divBdr>
        <w:top w:val="none" w:sz="0" w:space="0" w:color="auto"/>
        <w:left w:val="none" w:sz="0" w:space="0" w:color="auto"/>
        <w:bottom w:val="none" w:sz="0" w:space="0" w:color="auto"/>
        <w:right w:val="none" w:sz="0" w:space="0" w:color="auto"/>
      </w:divBdr>
      <w:divsChild>
        <w:div w:id="1435202194">
          <w:marLeft w:val="0"/>
          <w:marRight w:val="0"/>
          <w:marTop w:val="0"/>
          <w:marBottom w:val="0"/>
          <w:divBdr>
            <w:top w:val="none" w:sz="0" w:space="0" w:color="auto"/>
            <w:left w:val="none" w:sz="0" w:space="0" w:color="auto"/>
            <w:bottom w:val="none" w:sz="0" w:space="0" w:color="auto"/>
            <w:right w:val="none" w:sz="0" w:space="0" w:color="auto"/>
          </w:divBdr>
        </w:div>
        <w:div w:id="1192383179">
          <w:marLeft w:val="0"/>
          <w:marRight w:val="0"/>
          <w:marTop w:val="0"/>
          <w:marBottom w:val="0"/>
          <w:divBdr>
            <w:top w:val="none" w:sz="0" w:space="0" w:color="auto"/>
            <w:left w:val="none" w:sz="0" w:space="0" w:color="auto"/>
            <w:bottom w:val="none" w:sz="0" w:space="0" w:color="auto"/>
            <w:right w:val="none" w:sz="0" w:space="0" w:color="auto"/>
          </w:divBdr>
          <w:divsChild>
            <w:div w:id="1495729524">
              <w:marLeft w:val="0"/>
              <w:marRight w:val="0"/>
              <w:marTop w:val="0"/>
              <w:marBottom w:val="0"/>
              <w:divBdr>
                <w:top w:val="none" w:sz="0" w:space="0" w:color="auto"/>
                <w:left w:val="none" w:sz="0" w:space="0" w:color="auto"/>
                <w:bottom w:val="none" w:sz="0" w:space="0" w:color="auto"/>
                <w:right w:val="none" w:sz="0" w:space="0" w:color="auto"/>
              </w:divBdr>
              <w:divsChild>
                <w:div w:id="57828391">
                  <w:marLeft w:val="0"/>
                  <w:marRight w:val="0"/>
                  <w:marTop w:val="0"/>
                  <w:marBottom w:val="0"/>
                  <w:divBdr>
                    <w:top w:val="none" w:sz="0" w:space="0" w:color="auto"/>
                    <w:left w:val="none" w:sz="0" w:space="0" w:color="auto"/>
                    <w:bottom w:val="none" w:sz="0" w:space="0" w:color="auto"/>
                    <w:right w:val="none" w:sz="0" w:space="0" w:color="auto"/>
                  </w:divBdr>
                </w:div>
              </w:divsChild>
            </w:div>
            <w:div w:id="12721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vita.ua/legislation/Ser_osv/709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2105</Words>
  <Characters>12000</Characters>
  <Application>Microsoft Office Word</Application>
  <DocSecurity>0</DocSecurity>
  <Lines>100</Lines>
  <Paragraphs>28</Paragraphs>
  <ScaleCrop>false</ScaleCrop>
  <Company/>
  <LinksUpToDate>false</LinksUpToDate>
  <CharactersWithSpaces>14077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2020-02-20T12:24:00Z</dcterms:created>
  <dcterms:modified xsi:type="dcterms:W3CDTF">2020-03-04T10:41:00Z</dcterms:modified>
</cp:coreProperties>
</file>